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63C8C" w14:textId="77777777" w:rsidR="002B3DBB" w:rsidRPr="003A1863" w:rsidRDefault="002B3DBB" w:rsidP="002B3DBB">
      <w:pPr>
        <w:suppressAutoHyphens/>
        <w:jc w:val="center"/>
        <w:rPr>
          <w:b/>
          <w:bCs/>
          <w:spacing w:val="-2"/>
        </w:rPr>
      </w:pPr>
      <w:r w:rsidRPr="003A1863">
        <w:rPr>
          <w:b/>
          <w:bCs/>
          <w:spacing w:val="-2"/>
        </w:rPr>
        <w:t>İHALEYE DAVET</w:t>
      </w:r>
    </w:p>
    <w:p w14:paraId="421DCFC1" w14:textId="77777777" w:rsidR="002B3DBB" w:rsidRPr="003A1863" w:rsidRDefault="002B3DBB" w:rsidP="002B3DBB">
      <w:pPr>
        <w:suppressAutoHyphens/>
        <w:jc w:val="center"/>
        <w:rPr>
          <w:b/>
          <w:bCs/>
          <w:spacing w:val="-2"/>
        </w:rPr>
      </w:pPr>
    </w:p>
    <w:p w14:paraId="0CB7F390" w14:textId="77777777" w:rsidR="002B3DBB" w:rsidRPr="003A1863" w:rsidRDefault="002B3DBB" w:rsidP="002B3DBB">
      <w:pPr>
        <w:suppressAutoHyphens/>
        <w:jc w:val="center"/>
        <w:rPr>
          <w:b/>
          <w:bCs/>
          <w:spacing w:val="-2"/>
        </w:rPr>
      </w:pPr>
      <w:r>
        <w:rPr>
          <w:b/>
          <w:bCs/>
          <w:spacing w:val="-2"/>
        </w:rPr>
        <w:t>KAMU VE BELEDİYE YENİLENEBİLİR ENERJİ PROJESİ (PUMREP)</w:t>
      </w:r>
    </w:p>
    <w:p w14:paraId="080783A1" w14:textId="77777777" w:rsidR="002B3DBB" w:rsidRPr="00FB26C6" w:rsidRDefault="002B3DBB" w:rsidP="002B3DBB">
      <w:pPr>
        <w:suppressAutoHyphens/>
        <w:rPr>
          <w:b/>
          <w:bCs/>
          <w:spacing w:val="-2"/>
        </w:rPr>
      </w:pPr>
    </w:p>
    <w:p w14:paraId="23516054" w14:textId="20188DFE" w:rsidR="002B3DBB" w:rsidRPr="003A1863" w:rsidRDefault="002B3DBB" w:rsidP="002B3DBB">
      <w:pPr>
        <w:suppressAutoHyphens/>
        <w:jc w:val="center"/>
        <w:rPr>
          <w:b/>
          <w:bCs/>
          <w:spacing w:val="-2"/>
        </w:rPr>
      </w:pPr>
      <w:r>
        <w:rPr>
          <w:b/>
          <w:bCs/>
          <w:spacing w:val="-2"/>
        </w:rPr>
        <w:t>ŞANLIURFA SU VE KANALİZASYON İDARESİ</w:t>
      </w:r>
      <w:r w:rsidR="00603AB4">
        <w:rPr>
          <w:b/>
          <w:bCs/>
          <w:spacing w:val="-2"/>
        </w:rPr>
        <w:t xml:space="preserve"> (ŞUSKİ)</w:t>
      </w:r>
    </w:p>
    <w:p w14:paraId="03E929C5" w14:textId="77777777" w:rsidR="002B3DBB" w:rsidRPr="003A1863" w:rsidRDefault="002B3DBB" w:rsidP="002B3DBB">
      <w:pPr>
        <w:suppressAutoHyphens/>
        <w:jc w:val="center"/>
        <w:rPr>
          <w:b/>
          <w:bCs/>
          <w:spacing w:val="-2"/>
        </w:rPr>
      </w:pPr>
      <w:r w:rsidRPr="007742C5">
        <w:rPr>
          <w:b/>
          <w:bCs/>
          <w:spacing w:val="-2"/>
        </w:rPr>
        <w:t xml:space="preserve"> </w:t>
      </w:r>
      <w:r w:rsidRPr="0095789B">
        <w:rPr>
          <w:b/>
          <w:bCs/>
          <w:spacing w:val="-2"/>
        </w:rPr>
        <w:t>GÜNEŞ ENERJİSİ SANTRALİ (GES) PROJESİ TASARIMI, TEDARİKİ</w:t>
      </w:r>
      <w:r w:rsidRPr="0003416F">
        <w:rPr>
          <w:b/>
          <w:bCs/>
          <w:spacing w:val="-2"/>
        </w:rPr>
        <w:t xml:space="preserve"> VE KURULUMU</w:t>
      </w:r>
    </w:p>
    <w:p w14:paraId="22F42756" w14:textId="77777777" w:rsidR="002B3DBB" w:rsidRPr="003A1863" w:rsidRDefault="002B3DBB" w:rsidP="002B3DBB">
      <w:pPr>
        <w:suppressAutoHyphens/>
        <w:jc w:val="center"/>
        <w:rPr>
          <w:b/>
          <w:bCs/>
          <w:spacing w:val="-2"/>
        </w:rPr>
      </w:pPr>
      <w:r w:rsidRPr="00445139">
        <w:rPr>
          <w:b/>
          <w:bCs/>
          <w:spacing w:val="-2"/>
        </w:rPr>
        <w:t>SÖZLEŞME NO</w:t>
      </w:r>
      <w:r>
        <w:rPr>
          <w:b/>
          <w:bCs/>
          <w:spacing w:val="-2"/>
        </w:rPr>
        <w:t>:</w:t>
      </w:r>
      <w:r w:rsidRPr="007742C5">
        <w:rPr>
          <w:b/>
          <w:bCs/>
          <w:spacing w:val="-2"/>
        </w:rPr>
        <w:t xml:space="preserve"> </w:t>
      </w:r>
      <w:r w:rsidRPr="00FC2131">
        <w:rPr>
          <w:b/>
          <w:bCs/>
          <w:spacing w:val="-2"/>
        </w:rPr>
        <w:t>SUSKI-PUMREP-W1</w:t>
      </w:r>
    </w:p>
    <w:p w14:paraId="0B95CDA3" w14:textId="77777777" w:rsidR="002B3DBB" w:rsidRPr="003A1863" w:rsidRDefault="002B3DBB" w:rsidP="002B3DBB">
      <w:pPr>
        <w:suppressAutoHyphens/>
        <w:rPr>
          <w:spacing w:val="-2"/>
        </w:rPr>
      </w:pPr>
      <w:r w:rsidRPr="003A1863">
        <w:rPr>
          <w:b/>
          <w:bCs/>
          <w:spacing w:val="-2"/>
        </w:rPr>
        <w:t>Ülke</w:t>
      </w:r>
      <w:r w:rsidRPr="003A1863">
        <w:rPr>
          <w:spacing w:val="-2"/>
        </w:rPr>
        <w:t>: Türkiye</w:t>
      </w:r>
    </w:p>
    <w:p w14:paraId="0CFE8CF5" w14:textId="77777777" w:rsidR="002B3DBB" w:rsidRPr="003A1863" w:rsidRDefault="002B3DBB" w:rsidP="002B3DBB">
      <w:pPr>
        <w:suppressAutoHyphens/>
        <w:rPr>
          <w:spacing w:val="-2"/>
        </w:rPr>
      </w:pPr>
      <w:r w:rsidRPr="003A1863">
        <w:rPr>
          <w:b/>
          <w:bCs/>
          <w:spacing w:val="-2"/>
        </w:rPr>
        <w:t>Proje Adı:</w:t>
      </w:r>
      <w:r w:rsidRPr="003A1863">
        <w:rPr>
          <w:spacing w:val="-2"/>
        </w:rPr>
        <w:t xml:space="preserve"> </w:t>
      </w:r>
      <w:r w:rsidRPr="00C45DC5">
        <w:rPr>
          <w:spacing w:val="-2"/>
        </w:rPr>
        <w:t>Kamu ve Belediye Yenilenebilir Enerji Projesi</w:t>
      </w:r>
    </w:p>
    <w:p w14:paraId="1C7242F6" w14:textId="14C529D1" w:rsidR="002B3DBB" w:rsidRPr="003A1863" w:rsidRDefault="002B3DBB" w:rsidP="002B3DBB">
      <w:pPr>
        <w:spacing w:before="120" w:after="120"/>
        <w:rPr>
          <w:spacing w:val="-2"/>
        </w:rPr>
      </w:pPr>
      <w:r w:rsidRPr="003A1863">
        <w:rPr>
          <w:b/>
          <w:bCs/>
          <w:spacing w:val="-2"/>
        </w:rPr>
        <w:t xml:space="preserve">Sözleşme </w:t>
      </w:r>
      <w:r w:rsidRPr="005B3B39">
        <w:rPr>
          <w:b/>
          <w:bCs/>
          <w:spacing w:val="-2"/>
        </w:rPr>
        <w:t>Başlığı</w:t>
      </w:r>
      <w:r w:rsidRPr="00445139">
        <w:rPr>
          <w:spacing w:val="-2"/>
        </w:rPr>
        <w:t>:</w:t>
      </w:r>
      <w:r w:rsidRPr="008F00AC">
        <w:rPr>
          <w:sz w:val="36"/>
          <w:szCs w:val="36"/>
        </w:rPr>
        <w:t xml:space="preserve"> </w:t>
      </w:r>
      <w:r w:rsidRPr="008F00AC">
        <w:rPr>
          <w:szCs w:val="24"/>
        </w:rPr>
        <w:t xml:space="preserve">Şanlıurfa Su ve Kanalizasyon İdaresi </w:t>
      </w:r>
      <w:r w:rsidR="00074B66">
        <w:rPr>
          <w:szCs w:val="24"/>
        </w:rPr>
        <w:t xml:space="preserve">(ŞUSKİ) </w:t>
      </w:r>
      <w:r w:rsidRPr="00445139">
        <w:rPr>
          <w:spacing w:val="-2"/>
        </w:rPr>
        <w:t>G</w:t>
      </w:r>
      <w:r w:rsidRPr="0003416F">
        <w:rPr>
          <w:spacing w:val="-2"/>
        </w:rPr>
        <w:t>üneş Enerjisi Santrali (G</w:t>
      </w:r>
      <w:r>
        <w:rPr>
          <w:spacing w:val="-2"/>
        </w:rPr>
        <w:t>ES</w:t>
      </w:r>
      <w:r w:rsidRPr="0003416F">
        <w:rPr>
          <w:spacing w:val="-2"/>
        </w:rPr>
        <w:t>) Projesi Tasarımı, Tedariki ve Kurulumu</w:t>
      </w:r>
    </w:p>
    <w:p w14:paraId="667F946F" w14:textId="77777777" w:rsidR="002B3DBB" w:rsidRPr="003A1863" w:rsidRDefault="002B3DBB" w:rsidP="002B3DBB">
      <w:pPr>
        <w:suppressAutoHyphens/>
        <w:rPr>
          <w:spacing w:val="-2"/>
        </w:rPr>
      </w:pPr>
      <w:r>
        <w:rPr>
          <w:b/>
          <w:bCs/>
          <w:spacing w:val="-2"/>
        </w:rPr>
        <w:t>Kredi</w:t>
      </w:r>
      <w:r w:rsidRPr="003A1863">
        <w:rPr>
          <w:b/>
          <w:bCs/>
          <w:spacing w:val="-2"/>
        </w:rPr>
        <w:t xml:space="preserve"> No</w:t>
      </w:r>
      <w:r>
        <w:rPr>
          <w:b/>
          <w:bCs/>
          <w:spacing w:val="-2"/>
        </w:rPr>
        <w:t>:</w:t>
      </w:r>
      <w:r w:rsidRPr="003A1863">
        <w:rPr>
          <w:rFonts w:eastAsiaTheme="minorHAnsi"/>
          <w:b/>
          <w:sz w:val="28"/>
          <w:szCs w:val="28"/>
        </w:rPr>
        <w:t xml:space="preserve"> </w:t>
      </w:r>
      <w:r w:rsidRPr="00651009">
        <w:rPr>
          <w:spacing w:val="-2"/>
        </w:rPr>
        <w:t>P17</w:t>
      </w:r>
      <w:r>
        <w:rPr>
          <w:spacing w:val="-2"/>
        </w:rPr>
        <w:t>9867</w:t>
      </w:r>
      <w:r w:rsidRPr="003A1863">
        <w:rPr>
          <w:rFonts w:eastAsiaTheme="minorHAnsi"/>
          <w:b/>
          <w:sz w:val="28"/>
          <w:szCs w:val="28"/>
        </w:rPr>
        <w:t xml:space="preserve">  </w:t>
      </w:r>
    </w:p>
    <w:p w14:paraId="476E4196" w14:textId="77777777" w:rsidR="002B3DBB" w:rsidRPr="003A1863" w:rsidRDefault="002B3DBB" w:rsidP="002B3DBB">
      <w:pPr>
        <w:suppressAutoHyphens/>
        <w:rPr>
          <w:spacing w:val="-2"/>
        </w:rPr>
      </w:pPr>
      <w:r w:rsidRPr="003A1863">
        <w:rPr>
          <w:b/>
          <w:bCs/>
          <w:spacing w:val="-2"/>
        </w:rPr>
        <w:t xml:space="preserve">RFB Referans </w:t>
      </w:r>
      <w:r w:rsidRPr="005B3B39">
        <w:rPr>
          <w:b/>
          <w:bCs/>
          <w:spacing w:val="-2"/>
        </w:rPr>
        <w:t>No.:</w:t>
      </w:r>
      <w:r w:rsidRPr="00492DB7">
        <w:rPr>
          <w:spacing w:val="-2"/>
        </w:rPr>
        <w:t xml:space="preserve"> </w:t>
      </w:r>
      <w:r w:rsidRPr="00FC2131">
        <w:rPr>
          <w:spacing w:val="-2"/>
        </w:rPr>
        <w:t>SUSKI-PUMREP-W1</w:t>
      </w:r>
    </w:p>
    <w:p w14:paraId="6BD6FA78" w14:textId="77777777" w:rsidR="002B3DBB" w:rsidRPr="003A1863" w:rsidRDefault="002B3DBB" w:rsidP="002B3DBB">
      <w:pPr>
        <w:suppressAutoHyphens/>
        <w:rPr>
          <w:spacing w:val="-2"/>
        </w:rPr>
      </w:pPr>
    </w:p>
    <w:p w14:paraId="3153CBC6" w14:textId="77777777" w:rsidR="002B3DBB" w:rsidRPr="00284AFF" w:rsidRDefault="002B3DBB" w:rsidP="002B3DBB">
      <w:pPr>
        <w:pStyle w:val="ListeParagraf"/>
        <w:numPr>
          <w:ilvl w:val="0"/>
          <w:numId w:val="1"/>
        </w:numPr>
        <w:tabs>
          <w:tab w:val="right" w:pos="7272"/>
        </w:tabs>
        <w:spacing w:before="60" w:after="60"/>
        <w:ind w:right="0"/>
      </w:pPr>
      <w:r w:rsidRPr="00284AFF">
        <w:t>İşbu</w:t>
      </w:r>
      <w:r>
        <w:t xml:space="preserve"> İhale İlanı, Development </w:t>
      </w:r>
      <w:proofErr w:type="spellStart"/>
      <w:r>
        <w:t>Business'in</w:t>
      </w:r>
      <w:proofErr w:type="spellEnd"/>
      <w:r>
        <w:t xml:space="preserve"> dijital sayısında 17 Temmuz 2023 tarihinde yayımlanan </w:t>
      </w:r>
      <w:r w:rsidRPr="003564C4">
        <w:t>WB</w:t>
      </w:r>
      <w:r>
        <w:t xml:space="preserve"> OP00236889 Referans </w:t>
      </w:r>
      <w:proofErr w:type="spellStart"/>
      <w:r>
        <w:t>No’lu</w:t>
      </w:r>
      <w:proofErr w:type="spellEnd"/>
      <w:r>
        <w:t xml:space="preserve"> Genel </w:t>
      </w:r>
      <w:proofErr w:type="spellStart"/>
      <w:r>
        <w:t>Satınalma</w:t>
      </w:r>
      <w:proofErr w:type="spellEnd"/>
      <w:r>
        <w:t xml:space="preserve"> Bildirimini (GPN) takiben yayımlanmaktadır.</w:t>
      </w:r>
    </w:p>
    <w:p w14:paraId="76BD4045" w14:textId="77777777" w:rsidR="002B3DBB" w:rsidRPr="003A1863" w:rsidRDefault="002B3DBB" w:rsidP="002B3DBB">
      <w:pPr>
        <w:suppressAutoHyphens/>
        <w:rPr>
          <w:spacing w:val="-2"/>
        </w:rPr>
      </w:pPr>
    </w:p>
    <w:p w14:paraId="555792FF" w14:textId="67E1EC6F" w:rsidR="002B3DBB" w:rsidRPr="00CE0907" w:rsidRDefault="002B3DBB" w:rsidP="002B3DBB">
      <w:pPr>
        <w:pStyle w:val="ListeParagraf"/>
        <w:numPr>
          <w:ilvl w:val="0"/>
          <w:numId w:val="1"/>
        </w:numPr>
        <w:tabs>
          <w:tab w:val="right" w:pos="7272"/>
        </w:tabs>
        <w:spacing w:before="60" w:after="60"/>
        <w:ind w:right="0"/>
        <w:rPr>
          <w:spacing w:val="-2"/>
        </w:rPr>
      </w:pPr>
      <w:r>
        <w:t>İller Bankası A.Ş. (bundan sonra "Kredi Sağlayıcı veya Ana Uygulayıcı veya İLBANK" olarak anılacaktır), Dünya Bankası’ndan (IBRD) (bundan sonra "Ana Kreditör veya Banka veya IBRD" olarak anılacaktır) Kamu ve Belediye Yenilenebilir Enerji Projesi (</w:t>
      </w:r>
      <w:r w:rsidRPr="00053AA3">
        <w:t>P179867</w:t>
      </w:r>
      <w:r>
        <w:t xml:space="preserve">) (bundan sonra “PUMREP” olarak anılacaktır)- kapsamında kullanılmak üzere kredi temin etmiştir. İller Bankası A.Ş., kredinin bir kısmını </w:t>
      </w:r>
      <w:r w:rsidRPr="008F00AC">
        <w:rPr>
          <w:szCs w:val="24"/>
        </w:rPr>
        <w:t>Şanlıurfa Su ve Kanalizasyon İdaresi Genel Müdürlüğü</w:t>
      </w:r>
      <w:r w:rsidRPr="00445139">
        <w:t xml:space="preserve"> </w:t>
      </w:r>
      <w:r w:rsidR="00060FDA">
        <w:t xml:space="preserve">(ŞUSKİ) </w:t>
      </w:r>
      <w:r w:rsidRPr="00445139">
        <w:t xml:space="preserve">(bundan sonra İşveren veya </w:t>
      </w:r>
      <w:r>
        <w:t>ŞUSKİ</w:t>
      </w:r>
      <w:r w:rsidRPr="00445139">
        <w:t xml:space="preserve"> olarak anılacaktır) </w:t>
      </w:r>
      <w:r w:rsidRPr="007742C5">
        <w:t>“</w:t>
      </w:r>
      <w:r w:rsidRPr="008F00AC">
        <w:rPr>
          <w:szCs w:val="24"/>
        </w:rPr>
        <w:t xml:space="preserve">Şanlıurfa Su ve Kanalizasyon </w:t>
      </w:r>
      <w:r w:rsidRPr="00977FE1">
        <w:rPr>
          <w:szCs w:val="24"/>
        </w:rPr>
        <w:t xml:space="preserve">İdaresi </w:t>
      </w:r>
      <w:r w:rsidR="00060FDA">
        <w:rPr>
          <w:szCs w:val="24"/>
        </w:rPr>
        <w:t xml:space="preserve">(ŞUSKİ) </w:t>
      </w:r>
      <w:r w:rsidRPr="00977FE1">
        <w:t>Güneş Enerjisi Santrali (GES) Projesi Tasarımı, Tedariki ve Kurulumu</w:t>
      </w:r>
      <w:r w:rsidRPr="00977FE1" w:rsidDel="0003416F">
        <w:t xml:space="preserve"> </w:t>
      </w:r>
      <w:r w:rsidRPr="00977FE1">
        <w:t>(Sözleşme No: SUSKI-PUMREP- W1)” işinin finansmanı için tahsis etmiştir.</w:t>
      </w:r>
      <w:r>
        <w:br/>
      </w:r>
    </w:p>
    <w:p w14:paraId="1BAF2B43" w14:textId="146123E0" w:rsidR="002B3DBB" w:rsidRPr="00EA0772" w:rsidRDefault="002B3DBB" w:rsidP="002B3DBB">
      <w:pPr>
        <w:pStyle w:val="ListeParagraf"/>
        <w:numPr>
          <w:ilvl w:val="0"/>
          <w:numId w:val="1"/>
        </w:numPr>
        <w:suppressAutoHyphens/>
        <w:spacing w:after="0"/>
        <w:ind w:right="0"/>
        <w:rPr>
          <w:spacing w:val="-2"/>
        </w:rPr>
      </w:pPr>
      <w:r w:rsidRPr="00977FE1">
        <w:rPr>
          <w:szCs w:val="24"/>
        </w:rPr>
        <w:t>Şanlıurfa Su ve Kanalizasyon İdaresi</w:t>
      </w:r>
      <w:r w:rsidR="00EB5178">
        <w:rPr>
          <w:szCs w:val="24"/>
        </w:rPr>
        <w:t xml:space="preserve"> (ŞUSKİ)</w:t>
      </w:r>
      <w:r w:rsidRPr="00977FE1">
        <w:rPr>
          <w:spacing w:val="-2"/>
        </w:rPr>
        <w:t xml:space="preserve">, Güneş Enerjisi </w:t>
      </w:r>
      <w:r w:rsidRPr="00EA0772">
        <w:rPr>
          <w:spacing w:val="-2"/>
        </w:rPr>
        <w:t xml:space="preserve">Santrali (GES) Projesi Tasarımı, Tedariki ve Kurulumu İşi için Dünya Bankası satın alma esas ve usulleri doğrultusunda, uygun teklif sahiplerini kapalı zarf usulü teklif vermeye davet etmektedir. </w:t>
      </w:r>
    </w:p>
    <w:p w14:paraId="2A1B6F06" w14:textId="748B0BCF" w:rsidR="002B3DBB" w:rsidRPr="00E87661" w:rsidRDefault="002B3DBB" w:rsidP="002B3DBB">
      <w:pPr>
        <w:pStyle w:val="ListeParagraf"/>
        <w:suppressAutoHyphens/>
        <w:ind w:left="360"/>
        <w:rPr>
          <w:spacing w:val="-2"/>
        </w:rPr>
      </w:pPr>
      <w:r w:rsidRPr="007742C5">
        <w:rPr>
          <w:spacing w:val="-2"/>
        </w:rPr>
        <w:t>İşin kapsamı;</w:t>
      </w:r>
      <w:r w:rsidRPr="00E87661">
        <w:rPr>
          <w:spacing w:val="-2"/>
        </w:rPr>
        <w:t xml:space="preserve"> </w:t>
      </w:r>
      <w:r w:rsidRPr="008F00AC">
        <w:rPr>
          <w:szCs w:val="24"/>
        </w:rPr>
        <w:t xml:space="preserve">Şanlıurfa Su ve Kanalizasyon İdaresi </w:t>
      </w:r>
      <w:r w:rsidR="00EB5178">
        <w:rPr>
          <w:szCs w:val="24"/>
        </w:rPr>
        <w:t xml:space="preserve">(ŞUSKİ) </w:t>
      </w:r>
      <w:r w:rsidRPr="00445139">
        <w:rPr>
          <w:spacing w:val="-2"/>
        </w:rPr>
        <w:t>Güneş</w:t>
      </w:r>
      <w:r w:rsidRPr="00E87661">
        <w:rPr>
          <w:spacing w:val="-2"/>
        </w:rPr>
        <w:t xml:space="preserve"> Enerjisi Santrali (GES) Projesi Tasarımı</w:t>
      </w:r>
      <w:r w:rsidRPr="00A06757">
        <w:rPr>
          <w:spacing w:val="-2"/>
        </w:rPr>
        <w:t xml:space="preserve">, Tedariki ve Kurulumu; Sözleşme süresi, Kusur Sorumluluk Süresi hariç olmak üzere </w:t>
      </w:r>
      <w:r w:rsidRPr="002E2C06">
        <w:rPr>
          <w:b/>
          <w:bCs/>
          <w:spacing w:val="-2"/>
        </w:rPr>
        <w:t>240 (</w:t>
      </w:r>
      <w:proofErr w:type="spellStart"/>
      <w:r w:rsidRPr="002E2C06">
        <w:rPr>
          <w:b/>
          <w:bCs/>
          <w:spacing w:val="-2"/>
        </w:rPr>
        <w:t>ikiyüzkırk</w:t>
      </w:r>
      <w:proofErr w:type="spellEnd"/>
      <w:r w:rsidRPr="002E2C06">
        <w:rPr>
          <w:b/>
          <w:bCs/>
          <w:spacing w:val="-2"/>
        </w:rPr>
        <w:t>) takvim günüdür</w:t>
      </w:r>
      <w:r w:rsidRPr="00A06757">
        <w:rPr>
          <w:spacing w:val="-2"/>
        </w:rPr>
        <w:t>. Kusur Sorumluluk süresi 365 (</w:t>
      </w:r>
      <w:proofErr w:type="spellStart"/>
      <w:r w:rsidRPr="00A06757">
        <w:rPr>
          <w:spacing w:val="-2"/>
        </w:rPr>
        <w:t>üçyüzaltmışbeş</w:t>
      </w:r>
      <w:proofErr w:type="spellEnd"/>
      <w:r w:rsidRPr="00A06757">
        <w:rPr>
          <w:spacing w:val="-2"/>
        </w:rPr>
        <w:t>) gündür.</w:t>
      </w:r>
      <w:r w:rsidRPr="00E87661">
        <w:rPr>
          <w:spacing w:val="-2"/>
        </w:rPr>
        <w:t xml:space="preserve"> </w:t>
      </w:r>
    </w:p>
    <w:p w14:paraId="797F102B" w14:textId="77777777" w:rsidR="002B3DBB" w:rsidRPr="00E87661" w:rsidRDefault="002B3DBB" w:rsidP="002B3DBB">
      <w:pPr>
        <w:pStyle w:val="ListeParagraf"/>
        <w:suppressAutoHyphens/>
        <w:ind w:left="360"/>
        <w:rPr>
          <w:spacing w:val="-2"/>
        </w:rPr>
      </w:pPr>
    </w:p>
    <w:p w14:paraId="1A9C3D68" w14:textId="77777777" w:rsidR="002B3DBB" w:rsidRPr="00E87661" w:rsidRDefault="002B3DBB" w:rsidP="002B3DBB">
      <w:pPr>
        <w:pStyle w:val="ListeParagraf"/>
        <w:numPr>
          <w:ilvl w:val="0"/>
          <w:numId w:val="1"/>
        </w:numPr>
        <w:suppressAutoHyphens/>
        <w:spacing w:after="0"/>
        <w:ind w:right="0"/>
        <w:rPr>
          <w:spacing w:val="-2"/>
        </w:rPr>
      </w:pPr>
      <w:r w:rsidRPr="00E87661">
        <w:rPr>
          <w:spacing w:val="-2"/>
        </w:rPr>
        <w:t xml:space="preserve">İhale, Dünya Bankası’nın “Yatırım Projeleri (IPF) Borçluları tarafından uygulanacak </w:t>
      </w:r>
      <w:proofErr w:type="spellStart"/>
      <w:r w:rsidRPr="00E87661">
        <w:rPr>
          <w:spacing w:val="-2"/>
        </w:rPr>
        <w:t>Satınalma</w:t>
      </w:r>
      <w:proofErr w:type="spellEnd"/>
      <w:r w:rsidRPr="00E87661">
        <w:rPr>
          <w:spacing w:val="-2"/>
        </w:rPr>
        <w:t xml:space="preserve"> </w:t>
      </w:r>
      <w:proofErr w:type="spellStart"/>
      <w:r w:rsidRPr="00E87661">
        <w:rPr>
          <w:spacing w:val="-2"/>
        </w:rPr>
        <w:t>Kuralları”na</w:t>
      </w:r>
      <w:proofErr w:type="spellEnd"/>
      <w:r w:rsidRPr="00E87661">
        <w:rPr>
          <w:spacing w:val="-2"/>
        </w:rPr>
        <w:t> (Kasım 2020 revizyonu) uygun olacak şekilde Teklife Çağrı (</w:t>
      </w:r>
      <w:proofErr w:type="spellStart"/>
      <w:r w:rsidRPr="00E87661">
        <w:rPr>
          <w:spacing w:val="-2"/>
        </w:rPr>
        <w:t>RfB</w:t>
      </w:r>
      <w:proofErr w:type="spellEnd"/>
      <w:r w:rsidRPr="00E87661">
        <w:rPr>
          <w:spacing w:val="-2"/>
        </w:rPr>
        <w:t>) yapılarak ulusal rekabetçi ihale yöntemiyle gerçekleştirilecek olup, Satın Alma Düzenlemelerinde tanımlanan tüm Teklif Sahiplerine açıktır.</w:t>
      </w:r>
    </w:p>
    <w:p w14:paraId="76EC74F4" w14:textId="77777777" w:rsidR="002B3DBB" w:rsidRPr="00E87661" w:rsidRDefault="002B3DBB" w:rsidP="002B3DBB">
      <w:pPr>
        <w:suppressAutoHyphens/>
        <w:rPr>
          <w:spacing w:val="-2"/>
        </w:rPr>
      </w:pPr>
    </w:p>
    <w:p w14:paraId="684F9AFE" w14:textId="77777777" w:rsidR="002B3DBB" w:rsidRPr="00E87661" w:rsidRDefault="002B3DBB" w:rsidP="002B3DBB">
      <w:pPr>
        <w:pStyle w:val="ListeParagraf"/>
        <w:numPr>
          <w:ilvl w:val="0"/>
          <w:numId w:val="1"/>
        </w:numPr>
        <w:suppressAutoHyphens/>
        <w:spacing w:after="0"/>
        <w:ind w:right="0"/>
        <w:rPr>
          <w:i/>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w:t>
      </w:r>
      <w:r w:rsidRPr="008F00AC">
        <w:rPr>
          <w:szCs w:val="24"/>
        </w:rPr>
        <w:t xml:space="preserve"> Şanlıurfa Su ve Kanalizasyon İdaresi Genel Müdürlüğ</w:t>
      </w:r>
      <w:r>
        <w:rPr>
          <w:szCs w:val="24"/>
        </w:rPr>
        <w:t>ü’nün</w:t>
      </w:r>
      <w:r w:rsidRPr="005551A9">
        <w:rPr>
          <w:spacing w:val="-2"/>
        </w:rPr>
        <w:t xml:space="preserve"> </w:t>
      </w:r>
      <w:r w:rsidRPr="00B52C2B">
        <w:rPr>
          <w:spacing w:val="-2"/>
          <w:szCs w:val="24"/>
        </w:rPr>
        <w:t xml:space="preserve">aşağıda belirtilen adresine şahsen ve/veya faks/eposta yoluyla </w:t>
      </w:r>
      <w:r w:rsidRPr="00B52C2B">
        <w:rPr>
          <w:spacing w:val="-2"/>
          <w:szCs w:val="24"/>
        </w:rPr>
        <w:lastRenderedPageBreak/>
        <w:t>ulaşarak alabilir ve</w:t>
      </w:r>
      <w:r w:rsidRPr="00E87661">
        <w:rPr>
          <w:spacing w:val="-2"/>
        </w:rPr>
        <w:t xml:space="preserve"> mesai saatleri içerisinde (</w:t>
      </w:r>
      <w:r>
        <w:rPr>
          <w:spacing w:val="-2"/>
        </w:rPr>
        <w:t>10</w:t>
      </w:r>
      <w:r w:rsidRPr="00E87661">
        <w:rPr>
          <w:spacing w:val="-2"/>
        </w:rPr>
        <w:t>:00 ile 1</w:t>
      </w:r>
      <w:r>
        <w:rPr>
          <w:spacing w:val="-2"/>
        </w:rPr>
        <w:t>6</w:t>
      </w:r>
      <w:r w:rsidRPr="00E87661">
        <w:rPr>
          <w:spacing w:val="-2"/>
        </w:rPr>
        <w:t>:00 saatleri arasında) ihale dokümanını inceleyebilir.</w:t>
      </w:r>
    </w:p>
    <w:p w14:paraId="50F9E0E8" w14:textId="77777777" w:rsidR="002B3DBB" w:rsidRPr="003A1863" w:rsidRDefault="002B3DBB" w:rsidP="002B3DBB">
      <w:pPr>
        <w:suppressAutoHyphens/>
        <w:rPr>
          <w:spacing w:val="-2"/>
        </w:rPr>
      </w:pPr>
    </w:p>
    <w:p w14:paraId="1D360DEF" w14:textId="5F0BE1C8" w:rsidR="002B3DBB" w:rsidRPr="008E63AB" w:rsidRDefault="002B3DBB" w:rsidP="002B3DBB">
      <w:pPr>
        <w:pStyle w:val="ListeParagraf"/>
        <w:numPr>
          <w:ilvl w:val="0"/>
          <w:numId w:val="1"/>
        </w:numPr>
        <w:spacing w:after="0"/>
        <w:ind w:right="0"/>
        <w:rPr>
          <w:b/>
          <w:bCs/>
          <w:spacing w:val="-2"/>
        </w:rPr>
      </w:pPr>
      <w:r w:rsidRPr="003A1863">
        <w:rPr>
          <w:spacing w:val="-2"/>
        </w:rPr>
        <w:t xml:space="preserve">İlgilenen istekliler, aşağıdaki adrese yazılı olarak </w:t>
      </w:r>
      <w:r w:rsidRPr="00445139">
        <w:rPr>
          <w:spacing w:val="-2"/>
        </w:rPr>
        <w:t xml:space="preserve">başvurarak ve </w:t>
      </w:r>
      <w:r>
        <w:rPr>
          <w:b/>
          <w:bCs/>
          <w:color w:val="000000" w:themeColor="text1"/>
          <w:spacing w:val="-2"/>
        </w:rPr>
        <w:t xml:space="preserve">5000 TL </w:t>
      </w:r>
      <w:r w:rsidRPr="00445139">
        <w:rPr>
          <w:spacing w:val="-2"/>
        </w:rPr>
        <w:t>tutarındaki</w:t>
      </w:r>
      <w:r w:rsidRPr="003A1863">
        <w:rPr>
          <w:spacing w:val="-2"/>
        </w:rPr>
        <w:t xml:space="preserve"> geri ödemesiz bir </w:t>
      </w:r>
      <w:r w:rsidRPr="00445139">
        <w:rPr>
          <w:spacing w:val="-2"/>
        </w:rPr>
        <w:t xml:space="preserve">ücreti ödeyerek Türkçe olarak hazırlanan ihale dokümanını temin edebilirler. Ödeme yöntemi </w:t>
      </w:r>
      <w:r w:rsidRPr="00911AA7">
        <w:rPr>
          <w:b/>
          <w:bCs/>
          <w:color w:val="000000" w:themeColor="text1"/>
          <w:spacing w:val="-2"/>
        </w:rPr>
        <w:t>TR 0800 0100 2266 6803 8469 5009 (ŞANLIURFA ZİRAAT BANKASI TİCARİ ŞUBE)</w:t>
      </w:r>
      <w:r w:rsidRPr="00154726">
        <w:rPr>
          <w:b/>
          <w:bCs/>
          <w:color w:val="FF0000"/>
          <w:spacing w:val="-2"/>
        </w:rPr>
        <w:t xml:space="preserve"> </w:t>
      </w:r>
      <w:r w:rsidRPr="00445139">
        <w:rPr>
          <w:spacing w:val="-2"/>
        </w:rPr>
        <w:t>IBAN numaralı hesabına, Sözleşme No</w:t>
      </w:r>
      <w:r w:rsidRPr="00977FE1">
        <w:rPr>
          <w:spacing w:val="-2"/>
        </w:rPr>
        <w:t xml:space="preserve">: SUSKI-PUMREP-W1 İhale Dosya Bedeli için olduğu yazılarak yatırılacak olup, dokümanı satın almak için </w:t>
      </w:r>
      <w:r w:rsidRPr="00445139">
        <w:rPr>
          <w:spacing w:val="-2"/>
        </w:rPr>
        <w:t>yatırılan</w:t>
      </w:r>
      <w:r w:rsidRPr="003A1863">
        <w:rPr>
          <w:spacing w:val="-2"/>
        </w:rPr>
        <w:t xml:space="preserve"> bedel, hiçbir nedenle iade edilmeyecektir. İhale dokümanı posta/kurye servisi yoluyla veya elden gönderilecektir. Kargo ile gönderilmesi durumunda oluşabilecek gecikmelerden </w:t>
      </w:r>
      <w:r>
        <w:rPr>
          <w:spacing w:val="-2"/>
        </w:rPr>
        <w:t>Şanlıurfa  Su ve Kanalizasyon İdaresi</w:t>
      </w:r>
      <w:r w:rsidR="00EB5178">
        <w:rPr>
          <w:spacing w:val="-2"/>
        </w:rPr>
        <w:t xml:space="preserve"> </w:t>
      </w:r>
      <w:r w:rsidR="00EB5178">
        <w:rPr>
          <w:szCs w:val="24"/>
        </w:rPr>
        <w:t>(ŞUSKİ)</w:t>
      </w:r>
      <w:r>
        <w:rPr>
          <w:spacing w:val="-2"/>
        </w:rPr>
        <w:t xml:space="preserve"> </w:t>
      </w:r>
      <w:r w:rsidRPr="003A1863">
        <w:rPr>
          <w:spacing w:val="-2"/>
        </w:rPr>
        <w:t>sorumlu olmayacaktır.</w:t>
      </w:r>
      <w:r>
        <w:rPr>
          <w:spacing w:val="-2"/>
        </w:rPr>
        <w:t xml:space="preserve"> </w:t>
      </w:r>
      <w:r w:rsidRPr="008E63AB">
        <w:rPr>
          <w:b/>
          <w:bCs/>
          <w:spacing w:val="-2"/>
        </w:rPr>
        <w:t xml:space="preserve">İhale dokümanının satın alınması ihaleye teklif verilmesi için ön şarttır. </w:t>
      </w:r>
    </w:p>
    <w:p w14:paraId="3DC141A5" w14:textId="77777777" w:rsidR="002B3DBB" w:rsidRPr="003A1863" w:rsidRDefault="002B3DBB" w:rsidP="002B3DBB">
      <w:pPr>
        <w:pStyle w:val="ListeParagraf"/>
        <w:rPr>
          <w:spacing w:val="-2"/>
        </w:rPr>
      </w:pPr>
    </w:p>
    <w:p w14:paraId="3A003D25" w14:textId="3AC16E8A" w:rsidR="002B3DBB" w:rsidRDefault="002B3DBB" w:rsidP="002B3DBB">
      <w:pPr>
        <w:pStyle w:val="ListeParagraf"/>
        <w:numPr>
          <w:ilvl w:val="0"/>
          <w:numId w:val="1"/>
        </w:numPr>
        <w:spacing w:after="0"/>
        <w:ind w:right="0"/>
        <w:rPr>
          <w:spacing w:val="-2"/>
        </w:rPr>
      </w:pPr>
      <w:r w:rsidRPr="00C643D1">
        <w:rPr>
          <w:spacing w:val="-2"/>
        </w:rPr>
        <w:t xml:space="preserve">Tekliflerin en geç </w:t>
      </w:r>
      <w:r w:rsidR="0053743D" w:rsidRPr="00E04E08">
        <w:rPr>
          <w:spacing w:val="-2"/>
        </w:rPr>
        <w:t>18</w:t>
      </w:r>
      <w:r w:rsidRPr="00E04E08">
        <w:rPr>
          <w:spacing w:val="-2"/>
        </w:rPr>
        <w:t>/</w:t>
      </w:r>
      <w:r w:rsidR="0053743D" w:rsidRPr="00E04E08">
        <w:rPr>
          <w:spacing w:val="-2"/>
        </w:rPr>
        <w:t>05</w:t>
      </w:r>
      <w:r w:rsidRPr="00E04E08">
        <w:rPr>
          <w:spacing w:val="-2"/>
        </w:rPr>
        <w:t xml:space="preserve">/2026 </w:t>
      </w:r>
      <w:r w:rsidRPr="00C643D1">
        <w:rPr>
          <w:spacing w:val="-2"/>
        </w:rPr>
        <w:t xml:space="preserve">saat </w:t>
      </w:r>
      <w:r w:rsidRPr="00C643D1">
        <w:rPr>
          <w:b/>
          <w:bCs/>
          <w:spacing w:val="-2"/>
        </w:rPr>
        <w:t>1</w:t>
      </w:r>
      <w:r w:rsidR="002817C6">
        <w:rPr>
          <w:b/>
          <w:bCs/>
          <w:spacing w:val="-2"/>
        </w:rPr>
        <w:t>5</w:t>
      </w:r>
      <w:r>
        <w:rPr>
          <w:b/>
          <w:bCs/>
          <w:spacing w:val="-2"/>
        </w:rPr>
        <w:t>.</w:t>
      </w:r>
      <w:r w:rsidRPr="00C643D1">
        <w:rPr>
          <w:b/>
          <w:bCs/>
          <w:spacing w:val="-2"/>
        </w:rPr>
        <w:t>00’e</w:t>
      </w:r>
      <w:r w:rsidRPr="00C643D1">
        <w:rPr>
          <w:i/>
          <w:spacing w:val="-2"/>
        </w:rPr>
        <w:t xml:space="preserve"> </w:t>
      </w:r>
      <w:r w:rsidRPr="00C643D1">
        <w:rPr>
          <w:spacing w:val="-2"/>
        </w:rPr>
        <w:t>kadar</w:t>
      </w:r>
      <w:r w:rsidRPr="00C643D1">
        <w:rPr>
          <w:i/>
          <w:spacing w:val="-2"/>
        </w:rPr>
        <w:t xml:space="preserve"> </w:t>
      </w:r>
      <w:r w:rsidRPr="00C643D1">
        <w:rPr>
          <w:spacing w:val="-2"/>
        </w:rPr>
        <w:t xml:space="preserve">aşağıdaki adrese teslim edilmesi gerekmektedir. Elektronik Tekliflere izin verilmeyecektir. Geç teslim edilen Teklifler değerlendirmeye alınmayacaktır. </w:t>
      </w:r>
      <w:r w:rsidRPr="00C31227">
        <w:rPr>
          <w:spacing w:val="-2"/>
        </w:rPr>
        <w:t xml:space="preserve">Teklifler, Teklif Sahiplerinin atadıkları temsilcileri huzurunda aşağıdaki adreste </w:t>
      </w:r>
      <w:r w:rsidR="0054305E" w:rsidRPr="00E04E08">
        <w:rPr>
          <w:spacing w:val="-2"/>
        </w:rPr>
        <w:t>18</w:t>
      </w:r>
      <w:r w:rsidRPr="00E04E08">
        <w:rPr>
          <w:spacing w:val="-2"/>
        </w:rPr>
        <w:t>/</w:t>
      </w:r>
      <w:r w:rsidR="0054305E" w:rsidRPr="00E04E08">
        <w:rPr>
          <w:spacing w:val="-2"/>
        </w:rPr>
        <w:t>05</w:t>
      </w:r>
      <w:r w:rsidRPr="00E04E08">
        <w:rPr>
          <w:spacing w:val="-2"/>
        </w:rPr>
        <w:t>/2026</w:t>
      </w:r>
      <w:r w:rsidRPr="003D030F">
        <w:rPr>
          <w:spacing w:val="-2"/>
        </w:rPr>
        <w:t xml:space="preserve"> tarihinde ve saat </w:t>
      </w:r>
      <w:r w:rsidRPr="003D030F">
        <w:rPr>
          <w:b/>
          <w:bCs/>
          <w:spacing w:val="-2"/>
        </w:rPr>
        <w:t>1</w:t>
      </w:r>
      <w:r w:rsidR="0054305E">
        <w:rPr>
          <w:b/>
          <w:bCs/>
          <w:spacing w:val="-2"/>
        </w:rPr>
        <w:t>5</w:t>
      </w:r>
      <w:r>
        <w:rPr>
          <w:b/>
          <w:bCs/>
          <w:spacing w:val="-2"/>
        </w:rPr>
        <w:t>.</w:t>
      </w:r>
      <w:r w:rsidRPr="003D030F">
        <w:rPr>
          <w:b/>
          <w:bCs/>
          <w:spacing w:val="-2"/>
        </w:rPr>
        <w:t>15</w:t>
      </w:r>
      <w:r w:rsidRPr="003D030F">
        <w:rPr>
          <w:spacing w:val="-2"/>
        </w:rPr>
        <w:t>’te</w:t>
      </w:r>
      <w:r w:rsidRPr="00C31227">
        <w:rPr>
          <w:i/>
          <w:spacing w:val="-2"/>
        </w:rPr>
        <w:t xml:space="preserve"> </w:t>
      </w:r>
      <w:r w:rsidRPr="00C31227">
        <w:rPr>
          <w:spacing w:val="-2"/>
        </w:rPr>
        <w:t>açılacaktır.</w:t>
      </w:r>
    </w:p>
    <w:p w14:paraId="363684FE" w14:textId="77777777" w:rsidR="002B3DBB" w:rsidRPr="00CE0907" w:rsidRDefault="002B3DBB" w:rsidP="002B3DBB">
      <w:pPr>
        <w:pStyle w:val="ListeParagraf"/>
        <w:rPr>
          <w:spacing w:val="-2"/>
        </w:rPr>
      </w:pPr>
    </w:p>
    <w:p w14:paraId="6498C1DD" w14:textId="77777777" w:rsidR="002B3DBB" w:rsidRPr="00CE0907" w:rsidRDefault="002B3DBB" w:rsidP="002B3DBB">
      <w:pPr>
        <w:pStyle w:val="ListeParagraf"/>
        <w:numPr>
          <w:ilvl w:val="0"/>
          <w:numId w:val="1"/>
        </w:numPr>
        <w:spacing w:after="0"/>
        <w:ind w:right="0"/>
        <w:rPr>
          <w:spacing w:val="-2"/>
        </w:rPr>
      </w:pPr>
      <w:r w:rsidRPr="00CE0907">
        <w:rPr>
          <w:spacing w:val="-2"/>
        </w:rPr>
        <w:t xml:space="preserve">Teklif Sahipleri, Tekliflerinin, son teklif verme tarihi ve saatinde </w:t>
      </w:r>
      <w:proofErr w:type="spellStart"/>
      <w:r w:rsidRPr="00CE0907">
        <w:rPr>
          <w:spacing w:val="-2"/>
        </w:rPr>
        <w:t>İşveren'e</w:t>
      </w:r>
      <w:proofErr w:type="spellEnd"/>
      <w:r w:rsidRPr="00CE0907">
        <w:rPr>
          <w:spacing w:val="-2"/>
        </w:rPr>
        <w:t xml:space="preserve"> ulaşması için kargoda ve ulaşımda yaşanabilecek gecikmeleri de göz önünde bulundurmaları gerekmektedir. Kargoda ve ulaşımda oluşabilecek gecikmelerden Şanlıurfa Su ve Kanalizasyon İdaresi sorumlu olmayacaktır.</w:t>
      </w:r>
    </w:p>
    <w:p w14:paraId="535220F6" w14:textId="77777777" w:rsidR="002B3DBB" w:rsidRPr="00C643D1" w:rsidRDefault="002B3DBB" w:rsidP="002B3DBB">
      <w:pPr>
        <w:pStyle w:val="ListeParagraf"/>
        <w:ind w:left="426"/>
        <w:rPr>
          <w:spacing w:val="-2"/>
        </w:rPr>
      </w:pPr>
    </w:p>
    <w:p w14:paraId="10C769DE" w14:textId="77777777" w:rsidR="002B3DBB" w:rsidRPr="008B2E55" w:rsidRDefault="002B3DBB" w:rsidP="002B3DBB">
      <w:pPr>
        <w:pStyle w:val="ListeParagraf"/>
        <w:numPr>
          <w:ilvl w:val="0"/>
          <w:numId w:val="1"/>
        </w:numPr>
        <w:suppressAutoHyphens/>
        <w:spacing w:after="0"/>
        <w:ind w:right="0"/>
        <w:rPr>
          <w:i/>
          <w:spacing w:val="-2"/>
        </w:rPr>
      </w:pPr>
      <w:r w:rsidRPr="008B2E55">
        <w:rPr>
          <w:color w:val="000000" w:themeColor="text1"/>
          <w:spacing w:val="-2"/>
        </w:rPr>
        <w:t xml:space="preserve">Tüm tekliflerin beraberinde </w:t>
      </w:r>
      <w:proofErr w:type="spellStart"/>
      <w:r w:rsidRPr="008B2E55">
        <w:rPr>
          <w:iCs/>
          <w:color w:val="000000" w:themeColor="text1"/>
        </w:rPr>
        <w:t>İşveren’in</w:t>
      </w:r>
      <w:proofErr w:type="spellEnd"/>
      <w:r w:rsidRPr="008B2E55">
        <w:rPr>
          <w:iCs/>
          <w:color w:val="000000" w:themeColor="text1"/>
        </w:rPr>
        <w:t xml:space="preserve"> kabul edeceği bir banka tarafından </w:t>
      </w:r>
      <w:r w:rsidRPr="008B2E55">
        <w:rPr>
          <w:color w:val="000000" w:themeColor="text1"/>
        </w:rPr>
        <w:t xml:space="preserve">düzenlenmiş </w:t>
      </w:r>
      <w:r w:rsidRPr="008B2E55">
        <w:rPr>
          <w:b/>
          <w:bCs/>
          <w:color w:val="000000" w:themeColor="text1"/>
        </w:rPr>
        <w:t>600.000</w:t>
      </w:r>
      <w:r w:rsidRPr="008B2E55">
        <w:rPr>
          <w:rFonts w:ascii="Arial" w:hAnsi="Arial" w:cs="Arial"/>
          <w:b/>
          <w:bCs/>
          <w:color w:val="000000" w:themeColor="text1"/>
          <w:sz w:val="30"/>
          <w:szCs w:val="30"/>
          <w:shd w:val="clear" w:color="auto" w:fill="FFFFFF"/>
        </w:rPr>
        <w:t xml:space="preserve"> </w:t>
      </w:r>
      <w:r w:rsidRPr="008B2E55">
        <w:rPr>
          <w:b/>
          <w:bCs/>
          <w:color w:val="000000" w:themeColor="text1"/>
          <w:szCs w:val="24"/>
          <w:shd w:val="clear" w:color="auto" w:fill="FFFFFF"/>
        </w:rPr>
        <w:t>USD</w:t>
      </w:r>
      <w:r w:rsidRPr="008B2E55">
        <w:rPr>
          <w:color w:val="000000" w:themeColor="text1"/>
          <w:szCs w:val="24"/>
          <w:shd w:val="clear" w:color="auto" w:fill="FFFFFF"/>
        </w:rPr>
        <w:t xml:space="preserve"> </w:t>
      </w:r>
      <w:r w:rsidRPr="008B2E55">
        <w:rPr>
          <w:b/>
          <w:bCs/>
          <w:color w:val="000000" w:themeColor="text1"/>
          <w:szCs w:val="24"/>
          <w:shd w:val="clear" w:color="auto" w:fill="FFFFFF"/>
        </w:rPr>
        <w:t>(ALTIYÜZBİN ABD Doları)</w:t>
      </w:r>
      <w:r w:rsidRPr="008B2E55">
        <w:rPr>
          <w:color w:val="000000" w:themeColor="text1"/>
          <w:szCs w:val="24"/>
          <w:shd w:val="clear" w:color="auto" w:fill="FFFFFF"/>
        </w:rPr>
        <w:t xml:space="preserve"> </w:t>
      </w:r>
      <w:r w:rsidRPr="008B2E55">
        <w:rPr>
          <w:spacing w:val="-2"/>
        </w:rPr>
        <w:t xml:space="preserve">veya eşdeğeri bir miktarda “Geçici </w:t>
      </w:r>
      <w:proofErr w:type="spellStart"/>
      <w:r w:rsidRPr="008B2E55">
        <w:rPr>
          <w:spacing w:val="-2"/>
        </w:rPr>
        <w:t>Teminat”ın</w:t>
      </w:r>
      <w:proofErr w:type="spellEnd"/>
      <w:r w:rsidRPr="008B2E55">
        <w:rPr>
          <w:spacing w:val="-2"/>
        </w:rPr>
        <w:t xml:space="preserve"> sunulması gerekmektedir. </w:t>
      </w:r>
    </w:p>
    <w:p w14:paraId="4D351DB9" w14:textId="77777777" w:rsidR="002B3DBB" w:rsidRPr="008B2E55" w:rsidRDefault="002B3DBB" w:rsidP="002B3DBB">
      <w:pPr>
        <w:pStyle w:val="ListeParagraf"/>
        <w:rPr>
          <w:i/>
          <w:color w:val="000000" w:themeColor="text1"/>
          <w:spacing w:val="-2"/>
        </w:rPr>
      </w:pPr>
    </w:p>
    <w:p w14:paraId="09C22544" w14:textId="34F5838C" w:rsidR="002B3DBB" w:rsidRPr="00D56359" w:rsidRDefault="002B4818" w:rsidP="002B3DBB">
      <w:pPr>
        <w:pStyle w:val="ListeParagraf"/>
        <w:numPr>
          <w:ilvl w:val="0"/>
          <w:numId w:val="1"/>
        </w:numPr>
        <w:suppressAutoHyphens/>
        <w:spacing w:after="0"/>
        <w:ind w:right="0"/>
        <w:rPr>
          <w:spacing w:val="-2"/>
        </w:rPr>
      </w:pPr>
      <w:r w:rsidRPr="00E04E08">
        <w:rPr>
          <w:spacing w:val="-2"/>
        </w:rPr>
        <w:t>04</w:t>
      </w:r>
      <w:r w:rsidR="002B3DBB" w:rsidRPr="00E04E08">
        <w:rPr>
          <w:spacing w:val="-2"/>
        </w:rPr>
        <w:t>/</w:t>
      </w:r>
      <w:r w:rsidR="00A94149" w:rsidRPr="00E04E08">
        <w:rPr>
          <w:spacing w:val="-2"/>
        </w:rPr>
        <w:t>0</w:t>
      </w:r>
      <w:r w:rsidRPr="00E04E08">
        <w:rPr>
          <w:spacing w:val="-2"/>
        </w:rPr>
        <w:t>5</w:t>
      </w:r>
      <w:r w:rsidR="002B3DBB" w:rsidRPr="00E04E08">
        <w:rPr>
          <w:spacing w:val="-2"/>
        </w:rPr>
        <w:t>/202</w:t>
      </w:r>
      <w:r w:rsidR="002B3DBB">
        <w:rPr>
          <w:spacing w:val="-2"/>
        </w:rPr>
        <w:t>6</w:t>
      </w:r>
      <w:r w:rsidR="002B3DBB" w:rsidRPr="00C643D1">
        <w:rPr>
          <w:spacing w:val="-2"/>
        </w:rPr>
        <w:t xml:space="preserve"> tarihinde ve saat: 10:00’da</w:t>
      </w:r>
      <w:r w:rsidR="002B3DBB" w:rsidRPr="00BE2BC7">
        <w:rPr>
          <w:spacing w:val="-2"/>
        </w:rPr>
        <w:t xml:space="preserve"> aşağıda belirtilen adreste bir İhale Öncesi Toplantı gerçekleştirilecektir</w:t>
      </w:r>
      <w:r w:rsidR="002B3DBB" w:rsidRPr="00D56359">
        <w:rPr>
          <w:spacing w:val="-2"/>
        </w:rPr>
        <w:t xml:space="preserve">. </w:t>
      </w:r>
    </w:p>
    <w:p w14:paraId="781C5A1F" w14:textId="77777777" w:rsidR="002B3DBB" w:rsidRPr="003A1863" w:rsidRDefault="002B3DBB" w:rsidP="002B3DBB">
      <w:pPr>
        <w:pStyle w:val="ListeParagraf"/>
        <w:suppressAutoHyphens/>
        <w:ind w:left="0"/>
        <w:rPr>
          <w:i/>
          <w:spacing w:val="-2"/>
        </w:rPr>
      </w:pPr>
    </w:p>
    <w:p w14:paraId="72270209" w14:textId="41BF589F" w:rsidR="002B3DBB" w:rsidRPr="00135113" w:rsidRDefault="002B3DBB" w:rsidP="002B3DBB">
      <w:pPr>
        <w:pStyle w:val="ListeParagraf"/>
        <w:numPr>
          <w:ilvl w:val="0"/>
          <w:numId w:val="1"/>
        </w:numPr>
        <w:suppressAutoHyphens/>
        <w:spacing w:after="0"/>
        <w:ind w:right="0"/>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r w:rsidRPr="003A1863">
        <w:rPr>
          <w:i/>
          <w:spacing w:val="-2"/>
        </w:rPr>
        <w:t xml:space="preserve"> </w:t>
      </w:r>
    </w:p>
    <w:p w14:paraId="5D861066" w14:textId="77777777" w:rsidR="002B3DBB" w:rsidRDefault="002B3DBB" w:rsidP="002B3DBB">
      <w:pPr>
        <w:rPr>
          <w:spacing w:val="-2"/>
        </w:rPr>
      </w:pPr>
    </w:p>
    <w:p w14:paraId="7B300014" w14:textId="77777777" w:rsidR="002B3DBB" w:rsidRPr="0095789B" w:rsidRDefault="002B3DBB" w:rsidP="002B3DBB">
      <w:pPr>
        <w:rPr>
          <w:spacing w:val="-2"/>
        </w:rPr>
      </w:pPr>
      <w:r w:rsidRPr="0095789B">
        <w:rPr>
          <w:spacing w:val="-2"/>
        </w:rPr>
        <w:t>Doküman İncelemesi</w:t>
      </w:r>
      <w:r>
        <w:rPr>
          <w:spacing w:val="-2"/>
        </w:rPr>
        <w:t xml:space="preserve">, </w:t>
      </w:r>
      <w:r w:rsidRPr="00F25597">
        <w:rPr>
          <w:spacing w:val="-2"/>
        </w:rPr>
        <w:t>İhale Öncesi Toplantı</w:t>
      </w:r>
      <w:r>
        <w:rPr>
          <w:spacing w:val="-2"/>
        </w:rPr>
        <w:t>, Teklif Teslimi</w:t>
      </w:r>
      <w:r w:rsidRPr="0095789B">
        <w:rPr>
          <w:spacing w:val="-2"/>
        </w:rPr>
        <w:t xml:space="preserve"> için:</w:t>
      </w:r>
    </w:p>
    <w:p w14:paraId="7B7FF619" w14:textId="77777777" w:rsidR="002B3DBB" w:rsidRPr="00F25597" w:rsidRDefault="002B3DBB" w:rsidP="002B3DBB">
      <w:pPr>
        <w:rPr>
          <w:spacing w:val="-2"/>
        </w:rPr>
      </w:pPr>
    </w:p>
    <w:p w14:paraId="77112094" w14:textId="65E1AD17" w:rsidR="002B3DBB" w:rsidRPr="008620BD" w:rsidRDefault="002B3DBB" w:rsidP="002B3DBB">
      <w:pPr>
        <w:tabs>
          <w:tab w:val="right" w:pos="7254"/>
        </w:tabs>
        <w:rPr>
          <w:b/>
          <w:bCs/>
          <w:spacing w:val="-2"/>
        </w:rPr>
      </w:pPr>
      <w:r w:rsidRPr="008620BD">
        <w:rPr>
          <w:b/>
          <w:bCs/>
          <w:szCs w:val="24"/>
        </w:rPr>
        <w:t>Şanlıurfa Büyükşehir Belediyesi Şanlıurfa Su ve Kanalizasyon İdaresi Genel Müdürlüğü</w:t>
      </w:r>
      <w:r w:rsidRPr="008620BD">
        <w:rPr>
          <w:b/>
          <w:bCs/>
          <w:spacing w:val="-2"/>
        </w:rPr>
        <w:t xml:space="preserve"> </w:t>
      </w:r>
      <w:r w:rsidR="00EB5178">
        <w:rPr>
          <w:szCs w:val="24"/>
        </w:rPr>
        <w:t>(ŞUSKİ)</w:t>
      </w:r>
    </w:p>
    <w:p w14:paraId="0895D1AC" w14:textId="77777777" w:rsidR="00AD5255" w:rsidRDefault="002B3DBB" w:rsidP="002B3DBB">
      <w:pPr>
        <w:rPr>
          <w:color w:val="000000"/>
          <w:szCs w:val="24"/>
        </w:rPr>
      </w:pPr>
      <w:r w:rsidRPr="00F25597">
        <w:rPr>
          <w:spacing w:val="-2"/>
        </w:rPr>
        <w:t xml:space="preserve">Adres </w:t>
      </w:r>
      <w:r w:rsidRPr="0095789B">
        <w:rPr>
          <w:spacing w:val="-2"/>
        </w:rPr>
        <w:t xml:space="preserve"> :</w:t>
      </w:r>
      <w:r w:rsidRPr="00F25597">
        <w:rPr>
          <w:spacing w:val="-2"/>
          <w:szCs w:val="24"/>
        </w:rPr>
        <w:t xml:space="preserve"> </w:t>
      </w:r>
      <w:r>
        <w:rPr>
          <w:spacing w:val="-2"/>
          <w:szCs w:val="24"/>
        </w:rPr>
        <w:t xml:space="preserve">                                              </w:t>
      </w:r>
      <w:r>
        <w:rPr>
          <w:color w:val="000000"/>
          <w:szCs w:val="24"/>
        </w:rPr>
        <w:t xml:space="preserve">Ertuğrulgazi Mah. Necip Fazıl KISAKÜREK Cad. No: </w:t>
      </w:r>
      <w:r w:rsidR="00AD5255">
        <w:rPr>
          <w:color w:val="000000"/>
          <w:szCs w:val="24"/>
        </w:rPr>
        <w:t xml:space="preserve">  </w:t>
      </w:r>
    </w:p>
    <w:p w14:paraId="671BC593" w14:textId="5164D8FA" w:rsidR="002B3DBB" w:rsidRPr="00F25597" w:rsidRDefault="00AD5255" w:rsidP="002B3DBB">
      <w:r>
        <w:rPr>
          <w:color w:val="000000"/>
          <w:szCs w:val="24"/>
        </w:rPr>
        <w:t xml:space="preserve">                                                          </w:t>
      </w:r>
      <w:r w:rsidR="002B3DBB">
        <w:rPr>
          <w:color w:val="000000"/>
          <w:szCs w:val="24"/>
        </w:rPr>
        <w:t xml:space="preserve">35/C PK: 63100 </w:t>
      </w:r>
      <w:proofErr w:type="spellStart"/>
      <w:r w:rsidR="002B3DBB">
        <w:rPr>
          <w:color w:val="000000"/>
          <w:szCs w:val="24"/>
        </w:rPr>
        <w:t>Haliliye</w:t>
      </w:r>
      <w:proofErr w:type="spellEnd"/>
      <w:r w:rsidR="002B3DBB">
        <w:rPr>
          <w:color w:val="000000"/>
          <w:szCs w:val="24"/>
        </w:rPr>
        <w:t xml:space="preserve"> / Şanlıurfa</w:t>
      </w:r>
    </w:p>
    <w:p w14:paraId="2F778354" w14:textId="7FC77646" w:rsidR="002B3DBB" w:rsidRPr="004D604A" w:rsidRDefault="007E1A03" w:rsidP="002B3DBB">
      <w:pPr>
        <w:suppressAutoHyphens/>
        <w:rPr>
          <w:rFonts w:ascii="CG Times" w:hAnsi="CG Times"/>
          <w:sz w:val="22"/>
          <w:lang w:val="en-US"/>
        </w:rPr>
      </w:pPr>
      <w:r>
        <w:t xml:space="preserve">  </w:t>
      </w:r>
      <w:r w:rsidR="002B3DBB" w:rsidRPr="00F25597">
        <w:t>Telefon</w:t>
      </w:r>
      <w:r w:rsidR="002B3DBB">
        <w:tab/>
      </w:r>
      <w:r w:rsidR="002B3DBB">
        <w:tab/>
      </w:r>
      <w:r w:rsidR="002B3DBB">
        <w:tab/>
        <w:t xml:space="preserve">        </w:t>
      </w:r>
      <w:r w:rsidR="002B3DBB" w:rsidRPr="00F25597">
        <w:t xml:space="preserve">: </w:t>
      </w:r>
      <w:r>
        <w:t xml:space="preserve">    </w:t>
      </w:r>
      <w:r w:rsidR="002B3DBB">
        <w:t>+90 (414) 318 58 00 / +90 54</w:t>
      </w:r>
      <w:r w:rsidR="00016EEB">
        <w:t>1</w:t>
      </w:r>
      <w:r w:rsidR="002B3DBB">
        <w:t xml:space="preserve"> </w:t>
      </w:r>
      <w:r w:rsidR="00016EEB">
        <w:t>257</w:t>
      </w:r>
      <w:r w:rsidR="002B3DBB">
        <w:t xml:space="preserve"> </w:t>
      </w:r>
      <w:r w:rsidR="00016EEB">
        <w:t>39</w:t>
      </w:r>
      <w:r w:rsidR="002B3DBB">
        <w:t xml:space="preserve"> </w:t>
      </w:r>
      <w:r w:rsidR="00016EEB">
        <w:t>38</w:t>
      </w:r>
    </w:p>
    <w:tbl>
      <w:tblPr>
        <w:tblW w:w="9900" w:type="dxa"/>
        <w:tblInd w:w="-5" w:type="dxa"/>
        <w:tblLayout w:type="fixed"/>
        <w:tblLook w:val="04A0" w:firstRow="1" w:lastRow="0" w:firstColumn="1" w:lastColumn="0" w:noHBand="0" w:noVBand="1"/>
      </w:tblPr>
      <w:tblGrid>
        <w:gridCol w:w="3195"/>
        <w:gridCol w:w="356"/>
        <w:gridCol w:w="6349"/>
      </w:tblGrid>
      <w:tr w:rsidR="002B3DBB" w14:paraId="0DCF5573" w14:textId="77777777" w:rsidTr="00345211">
        <w:trPr>
          <w:trHeight w:val="144"/>
        </w:trPr>
        <w:tc>
          <w:tcPr>
            <w:tcW w:w="3195" w:type="dxa"/>
            <w:hideMark/>
          </w:tcPr>
          <w:p w14:paraId="16F5E8B6" w14:textId="77777777" w:rsidR="002B3DBB" w:rsidRDefault="002B3DBB" w:rsidP="00345211">
            <w:pPr>
              <w:tabs>
                <w:tab w:val="right" w:pos="7254"/>
              </w:tabs>
              <w:rPr>
                <w:color w:val="000000"/>
                <w:szCs w:val="24"/>
              </w:rPr>
            </w:pPr>
            <w:r>
              <w:rPr>
                <w:color w:val="000000"/>
                <w:szCs w:val="24"/>
              </w:rPr>
              <w:t>Faks numarası</w:t>
            </w:r>
          </w:p>
        </w:tc>
        <w:tc>
          <w:tcPr>
            <w:tcW w:w="356" w:type="dxa"/>
            <w:hideMark/>
          </w:tcPr>
          <w:p w14:paraId="72ED549F" w14:textId="77777777" w:rsidR="002B3DBB" w:rsidRDefault="002B3DBB" w:rsidP="00345211">
            <w:pPr>
              <w:tabs>
                <w:tab w:val="right" w:pos="7254"/>
              </w:tabs>
              <w:rPr>
                <w:color w:val="000000"/>
                <w:szCs w:val="24"/>
              </w:rPr>
            </w:pPr>
            <w:r>
              <w:rPr>
                <w:color w:val="000000"/>
                <w:szCs w:val="24"/>
              </w:rPr>
              <w:t>:</w:t>
            </w:r>
          </w:p>
        </w:tc>
        <w:tc>
          <w:tcPr>
            <w:tcW w:w="6349" w:type="dxa"/>
            <w:hideMark/>
          </w:tcPr>
          <w:p w14:paraId="15D4550B" w14:textId="77777777" w:rsidR="002B3DBB" w:rsidRDefault="002B3DBB" w:rsidP="00345211">
            <w:pPr>
              <w:suppressAutoHyphens/>
              <w:rPr>
                <w:spacing w:val="-2"/>
                <w:szCs w:val="24"/>
              </w:rPr>
            </w:pPr>
            <w:r>
              <w:t>+90 (414) 314 58 08</w:t>
            </w:r>
          </w:p>
        </w:tc>
      </w:tr>
      <w:tr w:rsidR="002B3DBB" w14:paraId="7CD89751" w14:textId="77777777" w:rsidTr="00345211">
        <w:trPr>
          <w:trHeight w:val="144"/>
        </w:trPr>
        <w:tc>
          <w:tcPr>
            <w:tcW w:w="3195" w:type="dxa"/>
            <w:hideMark/>
          </w:tcPr>
          <w:p w14:paraId="660DD712" w14:textId="77777777" w:rsidR="002B3DBB" w:rsidRDefault="002B3DBB" w:rsidP="00345211">
            <w:pPr>
              <w:tabs>
                <w:tab w:val="right" w:pos="7254"/>
              </w:tabs>
              <w:rPr>
                <w:color w:val="000000"/>
                <w:szCs w:val="24"/>
              </w:rPr>
            </w:pPr>
            <w:r>
              <w:rPr>
                <w:color w:val="000000"/>
                <w:szCs w:val="24"/>
              </w:rPr>
              <w:t>Elektronik posta adresi:</w:t>
            </w:r>
          </w:p>
        </w:tc>
        <w:tc>
          <w:tcPr>
            <w:tcW w:w="356" w:type="dxa"/>
            <w:hideMark/>
          </w:tcPr>
          <w:p w14:paraId="3C00B384" w14:textId="77777777" w:rsidR="002B3DBB" w:rsidRDefault="002B3DBB" w:rsidP="00345211">
            <w:pPr>
              <w:tabs>
                <w:tab w:val="right" w:pos="7254"/>
              </w:tabs>
              <w:rPr>
                <w:color w:val="000000"/>
                <w:szCs w:val="24"/>
              </w:rPr>
            </w:pPr>
            <w:r>
              <w:rPr>
                <w:color w:val="000000"/>
                <w:szCs w:val="24"/>
              </w:rPr>
              <w:t>:</w:t>
            </w:r>
          </w:p>
        </w:tc>
        <w:tc>
          <w:tcPr>
            <w:tcW w:w="6349" w:type="dxa"/>
            <w:hideMark/>
          </w:tcPr>
          <w:p w14:paraId="01F3B0F7" w14:textId="604E0813" w:rsidR="002B3DBB" w:rsidRDefault="00000000" w:rsidP="00345211">
            <w:pPr>
              <w:spacing w:line="144" w:lineRule="atLeast"/>
              <w:rPr>
                <w:szCs w:val="24"/>
              </w:rPr>
            </w:pPr>
            <w:hyperlink r:id="rId7" w:history="1">
              <w:r w:rsidR="00016EEB" w:rsidRPr="008D121B">
                <w:rPr>
                  <w:rStyle w:val="Kpr"/>
                  <w:rFonts w:eastAsiaTheme="majorEastAsia"/>
                </w:rPr>
                <w:t>mustafaemin2002@yahoo.com</w:t>
              </w:r>
            </w:hyperlink>
          </w:p>
        </w:tc>
      </w:tr>
      <w:tr w:rsidR="002B3DBB" w14:paraId="61203010" w14:textId="77777777" w:rsidTr="00345211">
        <w:trPr>
          <w:trHeight w:val="144"/>
        </w:trPr>
        <w:tc>
          <w:tcPr>
            <w:tcW w:w="3195" w:type="dxa"/>
            <w:hideMark/>
          </w:tcPr>
          <w:p w14:paraId="1C320959" w14:textId="77777777" w:rsidR="002B3DBB" w:rsidRDefault="002B3DBB" w:rsidP="00345211">
            <w:pPr>
              <w:tabs>
                <w:tab w:val="right" w:pos="7254"/>
              </w:tabs>
              <w:rPr>
                <w:color w:val="000000"/>
                <w:szCs w:val="24"/>
              </w:rPr>
            </w:pPr>
            <w:r>
              <w:rPr>
                <w:color w:val="000000"/>
                <w:szCs w:val="24"/>
              </w:rPr>
              <w:t>Web sayfası:</w:t>
            </w:r>
          </w:p>
        </w:tc>
        <w:tc>
          <w:tcPr>
            <w:tcW w:w="356" w:type="dxa"/>
            <w:hideMark/>
          </w:tcPr>
          <w:p w14:paraId="469D5CBF" w14:textId="77777777" w:rsidR="002B3DBB" w:rsidRDefault="002B3DBB" w:rsidP="00345211">
            <w:pPr>
              <w:tabs>
                <w:tab w:val="right" w:pos="7254"/>
              </w:tabs>
              <w:rPr>
                <w:color w:val="000000"/>
                <w:szCs w:val="24"/>
              </w:rPr>
            </w:pPr>
            <w:r>
              <w:rPr>
                <w:color w:val="000000"/>
                <w:szCs w:val="24"/>
              </w:rPr>
              <w:t>:</w:t>
            </w:r>
          </w:p>
        </w:tc>
        <w:tc>
          <w:tcPr>
            <w:tcW w:w="6349" w:type="dxa"/>
            <w:hideMark/>
          </w:tcPr>
          <w:p w14:paraId="1DFBD4D2" w14:textId="77777777" w:rsidR="002B3DBB" w:rsidRDefault="00000000" w:rsidP="00345211">
            <w:pPr>
              <w:rPr>
                <w:rFonts w:ascii="CG Times" w:hAnsi="CG Times"/>
                <w:sz w:val="22"/>
                <w:lang w:val="en-US"/>
              </w:rPr>
            </w:pPr>
            <w:hyperlink r:id="rId8" w:history="1">
              <w:r w:rsidR="002B3DBB">
                <w:rPr>
                  <w:rStyle w:val="Kpr"/>
                  <w:rFonts w:eastAsiaTheme="majorEastAsia"/>
                </w:rPr>
                <w:t>http://www.suski.gov.tr</w:t>
              </w:r>
            </w:hyperlink>
          </w:p>
        </w:tc>
      </w:tr>
    </w:tbl>
    <w:p w14:paraId="7CDED6FC" w14:textId="77777777" w:rsidR="00135113" w:rsidRDefault="00135113">
      <w:pPr>
        <w:sectPr w:rsidR="001351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0BEA8F2A" w14:textId="77777777" w:rsidR="00135113" w:rsidRPr="00143C8F" w:rsidRDefault="00135113" w:rsidP="00135113">
      <w:pPr>
        <w:spacing w:after="200"/>
        <w:ind w:left="720" w:right="0" w:hanging="720"/>
        <w:rPr>
          <w:b/>
          <w:bCs/>
          <w:noProof/>
          <w:szCs w:val="24"/>
        </w:rPr>
      </w:pPr>
      <w:bookmarkStart w:id="0" w:name="_Toc452916615"/>
      <w:bookmarkStart w:id="1" w:name="_Toc475712700"/>
      <w:r w:rsidRPr="00143C8F">
        <w:rPr>
          <w:b/>
          <w:bCs/>
          <w:noProof/>
          <w:szCs w:val="24"/>
        </w:rPr>
        <w:lastRenderedPageBreak/>
        <w:t>2. Yeterlilik</w:t>
      </w:r>
      <w:bookmarkEnd w:id="0"/>
      <w:bookmarkEnd w:id="1"/>
      <w:r w:rsidRPr="00143C8F">
        <w:rPr>
          <w:b/>
          <w:bCs/>
          <w:noProof/>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3157"/>
        <w:gridCol w:w="1531"/>
        <w:gridCol w:w="1646"/>
        <w:gridCol w:w="1520"/>
        <w:gridCol w:w="1699"/>
        <w:gridCol w:w="2010"/>
      </w:tblGrid>
      <w:tr w:rsidR="00135113" w:rsidRPr="00143C8F" w14:paraId="6348AC6D" w14:textId="77777777" w:rsidTr="00DB6EC0">
        <w:trPr>
          <w:cantSplit/>
        </w:trPr>
        <w:tc>
          <w:tcPr>
            <w:tcW w:w="869" w:type="pct"/>
            <w:shd w:val="clear" w:color="auto" w:fill="7F7F7F"/>
          </w:tcPr>
          <w:p w14:paraId="4082FD6C" w14:textId="77777777" w:rsidR="00135113" w:rsidRPr="00143C8F" w:rsidRDefault="00135113" w:rsidP="00DB6EC0">
            <w:pPr>
              <w:spacing w:before="120" w:after="120"/>
              <w:jc w:val="center"/>
              <w:rPr>
                <w:b/>
                <w:sz w:val="22"/>
                <w:szCs w:val="22"/>
              </w:rPr>
            </w:pPr>
            <w:r w:rsidRPr="00143C8F">
              <w:rPr>
                <w:b/>
                <w:sz w:val="22"/>
                <w:szCs w:val="22"/>
              </w:rPr>
              <w:t>Faktör</w:t>
            </w:r>
          </w:p>
        </w:tc>
        <w:tc>
          <w:tcPr>
            <w:tcW w:w="4131" w:type="pct"/>
            <w:gridSpan w:val="6"/>
            <w:shd w:val="clear" w:color="auto" w:fill="7F7F7F"/>
          </w:tcPr>
          <w:p w14:paraId="7C40F6CA" w14:textId="77777777" w:rsidR="00135113" w:rsidRPr="00143C8F" w:rsidRDefault="00135113" w:rsidP="00DB6EC0">
            <w:pPr>
              <w:spacing w:before="120" w:after="120"/>
              <w:ind w:right="0"/>
              <w:jc w:val="left"/>
              <w:rPr>
                <w:b/>
                <w:szCs w:val="28"/>
              </w:rPr>
            </w:pPr>
            <w:r w:rsidRPr="00143C8F">
              <w:rPr>
                <w:b/>
                <w:szCs w:val="28"/>
              </w:rPr>
              <w:t>1 Şartları sağlama</w:t>
            </w:r>
          </w:p>
        </w:tc>
      </w:tr>
      <w:tr w:rsidR="00135113" w:rsidRPr="00143C8F" w14:paraId="47A2CBE7" w14:textId="77777777" w:rsidTr="00DB6EC0">
        <w:trPr>
          <w:cantSplit/>
        </w:trPr>
        <w:tc>
          <w:tcPr>
            <w:tcW w:w="869" w:type="pct"/>
            <w:vMerge w:val="restart"/>
            <w:shd w:val="clear" w:color="auto" w:fill="D9D9D9"/>
            <w:vAlign w:val="center"/>
          </w:tcPr>
          <w:p w14:paraId="760BB3FA" w14:textId="77777777" w:rsidR="00135113" w:rsidRPr="00143C8F" w:rsidRDefault="00135113" w:rsidP="00DB6EC0">
            <w:pPr>
              <w:tabs>
                <w:tab w:val="left" w:pos="810"/>
              </w:tabs>
              <w:spacing w:before="120" w:after="120"/>
              <w:ind w:left="720" w:hanging="360"/>
              <w:jc w:val="left"/>
              <w:outlineLvl w:val="4"/>
              <w:rPr>
                <w:rFonts w:ascii="Times New Roman Bold" w:hAnsi="Times New Roman Bold"/>
                <w:sz w:val="22"/>
                <w:szCs w:val="22"/>
              </w:rPr>
            </w:pPr>
            <w:r w:rsidRPr="00143C8F">
              <w:rPr>
                <w:b/>
                <w:sz w:val="22"/>
                <w:szCs w:val="22"/>
              </w:rPr>
              <w:t>Alt Faktör</w:t>
            </w:r>
          </w:p>
        </w:tc>
        <w:tc>
          <w:tcPr>
            <w:tcW w:w="3412" w:type="pct"/>
            <w:gridSpan w:val="5"/>
            <w:shd w:val="clear" w:color="auto" w:fill="D9D9D9"/>
            <w:vAlign w:val="center"/>
          </w:tcPr>
          <w:p w14:paraId="3A046A9E" w14:textId="77777777" w:rsidR="00135113" w:rsidRPr="00143C8F" w:rsidRDefault="00135113" w:rsidP="00DB6EC0">
            <w:pPr>
              <w:tabs>
                <w:tab w:val="left" w:pos="810"/>
              </w:tabs>
              <w:spacing w:before="80" w:after="0"/>
              <w:ind w:left="720" w:hanging="360"/>
              <w:jc w:val="center"/>
              <w:outlineLvl w:val="4"/>
              <w:rPr>
                <w:b/>
                <w:sz w:val="22"/>
                <w:szCs w:val="22"/>
              </w:rPr>
            </w:pPr>
            <w:r w:rsidRPr="00143C8F">
              <w:rPr>
                <w:rFonts w:ascii="Times New Roman Bold" w:hAnsi="Times New Roman Bold"/>
                <w:b/>
                <w:sz w:val="22"/>
                <w:szCs w:val="22"/>
              </w:rPr>
              <w:t>Kriterler</w:t>
            </w:r>
          </w:p>
        </w:tc>
        <w:tc>
          <w:tcPr>
            <w:tcW w:w="718" w:type="pct"/>
            <w:vMerge w:val="restart"/>
            <w:shd w:val="clear" w:color="auto" w:fill="D9D9D9"/>
            <w:vAlign w:val="center"/>
          </w:tcPr>
          <w:p w14:paraId="567AFF59" w14:textId="77777777" w:rsidR="00135113" w:rsidRPr="00143C8F" w:rsidRDefault="00135113" w:rsidP="00DB6EC0">
            <w:pPr>
              <w:tabs>
                <w:tab w:val="left" w:pos="810"/>
              </w:tabs>
              <w:spacing w:before="120" w:after="120"/>
              <w:ind w:left="229" w:hanging="270"/>
              <w:jc w:val="center"/>
              <w:outlineLvl w:val="4"/>
              <w:rPr>
                <w:b/>
                <w:sz w:val="22"/>
                <w:szCs w:val="22"/>
              </w:rPr>
            </w:pPr>
            <w:r w:rsidRPr="00143C8F">
              <w:rPr>
                <w:b/>
                <w:sz w:val="22"/>
                <w:szCs w:val="22"/>
              </w:rPr>
              <w:t>Gerekli Evraklar</w:t>
            </w:r>
          </w:p>
        </w:tc>
      </w:tr>
      <w:tr w:rsidR="00135113" w:rsidRPr="00143C8F" w14:paraId="07594AB0" w14:textId="77777777" w:rsidTr="00DB6EC0">
        <w:trPr>
          <w:cantSplit/>
        </w:trPr>
        <w:tc>
          <w:tcPr>
            <w:tcW w:w="869" w:type="pct"/>
            <w:vMerge/>
          </w:tcPr>
          <w:p w14:paraId="4B753D33" w14:textId="77777777" w:rsidR="00135113" w:rsidRPr="00143C8F" w:rsidRDefault="00135113" w:rsidP="00DB6EC0">
            <w:pPr>
              <w:ind w:left="360" w:hanging="360"/>
              <w:jc w:val="center"/>
              <w:rPr>
                <w:b/>
                <w:sz w:val="22"/>
                <w:szCs w:val="22"/>
              </w:rPr>
            </w:pPr>
          </w:p>
        </w:tc>
        <w:tc>
          <w:tcPr>
            <w:tcW w:w="1128" w:type="pct"/>
            <w:vMerge w:val="restart"/>
            <w:tcBorders>
              <w:bottom w:val="nil"/>
            </w:tcBorders>
            <w:shd w:val="clear" w:color="auto" w:fill="D9D9D9"/>
            <w:vAlign w:val="center"/>
          </w:tcPr>
          <w:p w14:paraId="6BB9B706" w14:textId="77777777" w:rsidR="00135113" w:rsidRPr="00143C8F" w:rsidRDefault="00135113" w:rsidP="00DB6EC0">
            <w:pPr>
              <w:tabs>
                <w:tab w:val="left" w:pos="810"/>
              </w:tabs>
              <w:spacing w:before="120" w:after="120"/>
              <w:ind w:left="720" w:hanging="360"/>
              <w:jc w:val="center"/>
              <w:outlineLvl w:val="4"/>
              <w:rPr>
                <w:rFonts w:ascii="Times New Roman Bold" w:hAnsi="Times New Roman Bold"/>
                <w:sz w:val="22"/>
                <w:szCs w:val="22"/>
              </w:rPr>
            </w:pPr>
            <w:r w:rsidRPr="00143C8F">
              <w:rPr>
                <w:b/>
                <w:sz w:val="22"/>
                <w:szCs w:val="22"/>
              </w:rPr>
              <w:t>Gereklilik</w:t>
            </w:r>
          </w:p>
        </w:tc>
        <w:tc>
          <w:tcPr>
            <w:tcW w:w="2284" w:type="pct"/>
            <w:gridSpan w:val="4"/>
            <w:shd w:val="clear" w:color="auto" w:fill="D9D9D9"/>
            <w:vAlign w:val="center"/>
          </w:tcPr>
          <w:p w14:paraId="4EAF57CA" w14:textId="77777777" w:rsidR="00135113" w:rsidRPr="00143C8F" w:rsidRDefault="00135113" w:rsidP="00DB6EC0">
            <w:pPr>
              <w:tabs>
                <w:tab w:val="left" w:pos="810"/>
              </w:tabs>
              <w:spacing w:before="80" w:after="0"/>
              <w:ind w:left="720" w:hanging="360"/>
              <w:jc w:val="center"/>
              <w:outlineLvl w:val="4"/>
              <w:rPr>
                <w:b/>
                <w:sz w:val="22"/>
                <w:szCs w:val="22"/>
              </w:rPr>
            </w:pPr>
            <w:r w:rsidRPr="00143C8F">
              <w:rPr>
                <w:b/>
                <w:sz w:val="22"/>
                <w:szCs w:val="22"/>
              </w:rPr>
              <w:t>İstekli</w:t>
            </w:r>
          </w:p>
        </w:tc>
        <w:tc>
          <w:tcPr>
            <w:tcW w:w="718" w:type="pct"/>
            <w:vMerge/>
            <w:tcBorders>
              <w:bottom w:val="nil"/>
            </w:tcBorders>
          </w:tcPr>
          <w:p w14:paraId="37C7CEE7" w14:textId="77777777" w:rsidR="00135113" w:rsidRPr="00143C8F" w:rsidRDefault="00135113" w:rsidP="00DB6EC0">
            <w:pPr>
              <w:tabs>
                <w:tab w:val="left" w:pos="810"/>
              </w:tabs>
              <w:spacing w:before="80" w:after="240"/>
              <w:ind w:left="720" w:hanging="360"/>
              <w:jc w:val="left"/>
              <w:outlineLvl w:val="4"/>
              <w:rPr>
                <w:rFonts w:ascii="Times New Roman Bold" w:hAnsi="Times New Roman Bold"/>
                <w:sz w:val="20"/>
                <w:szCs w:val="28"/>
              </w:rPr>
            </w:pPr>
          </w:p>
        </w:tc>
      </w:tr>
      <w:tr w:rsidR="00135113" w:rsidRPr="00143C8F" w14:paraId="3A3079DC" w14:textId="77777777" w:rsidTr="00DB6EC0">
        <w:trPr>
          <w:cantSplit/>
        </w:trPr>
        <w:tc>
          <w:tcPr>
            <w:tcW w:w="869" w:type="pct"/>
            <w:vMerge/>
          </w:tcPr>
          <w:p w14:paraId="07930274" w14:textId="77777777" w:rsidR="00135113" w:rsidRPr="00143C8F" w:rsidRDefault="00135113" w:rsidP="00DB6EC0">
            <w:pPr>
              <w:ind w:left="360" w:hanging="360"/>
              <w:jc w:val="center"/>
              <w:rPr>
                <w:b/>
                <w:sz w:val="22"/>
                <w:szCs w:val="22"/>
              </w:rPr>
            </w:pPr>
          </w:p>
        </w:tc>
        <w:tc>
          <w:tcPr>
            <w:tcW w:w="1128" w:type="pct"/>
            <w:vMerge/>
            <w:tcBorders>
              <w:top w:val="nil"/>
              <w:bottom w:val="nil"/>
            </w:tcBorders>
            <w:shd w:val="clear" w:color="auto" w:fill="D9D9D9"/>
            <w:vAlign w:val="center"/>
          </w:tcPr>
          <w:p w14:paraId="2DD1DEAE" w14:textId="77777777" w:rsidR="00135113" w:rsidRPr="00143C8F" w:rsidRDefault="00135113" w:rsidP="00DB6EC0">
            <w:pPr>
              <w:ind w:left="360" w:hanging="360"/>
              <w:jc w:val="center"/>
              <w:rPr>
                <w:b/>
                <w:sz w:val="22"/>
                <w:szCs w:val="22"/>
              </w:rPr>
            </w:pPr>
          </w:p>
        </w:tc>
        <w:tc>
          <w:tcPr>
            <w:tcW w:w="547" w:type="pct"/>
            <w:vMerge w:val="restart"/>
            <w:shd w:val="clear" w:color="auto" w:fill="D9D9D9"/>
            <w:vAlign w:val="center"/>
          </w:tcPr>
          <w:p w14:paraId="67587813" w14:textId="77777777" w:rsidR="00135113" w:rsidRPr="00143C8F" w:rsidRDefault="00135113" w:rsidP="00DB6EC0">
            <w:pPr>
              <w:spacing w:before="80"/>
              <w:jc w:val="center"/>
              <w:rPr>
                <w:b/>
                <w:sz w:val="22"/>
                <w:szCs w:val="22"/>
              </w:rPr>
            </w:pPr>
            <w:r w:rsidRPr="00143C8F">
              <w:rPr>
                <w:b/>
                <w:sz w:val="22"/>
                <w:szCs w:val="22"/>
              </w:rPr>
              <w:t>Tek Başına Firma</w:t>
            </w:r>
          </w:p>
        </w:tc>
        <w:tc>
          <w:tcPr>
            <w:tcW w:w="1738" w:type="pct"/>
            <w:gridSpan w:val="3"/>
            <w:shd w:val="clear" w:color="auto" w:fill="D9D9D9"/>
            <w:vAlign w:val="center"/>
          </w:tcPr>
          <w:p w14:paraId="480359F4" w14:textId="77777777" w:rsidR="00135113" w:rsidRPr="00143C8F" w:rsidRDefault="00135113" w:rsidP="00DB6EC0">
            <w:pPr>
              <w:tabs>
                <w:tab w:val="left" w:pos="810"/>
              </w:tabs>
              <w:spacing w:before="80" w:after="0"/>
              <w:ind w:left="720" w:hanging="360"/>
              <w:jc w:val="center"/>
              <w:outlineLvl w:val="4"/>
              <w:rPr>
                <w:b/>
                <w:sz w:val="22"/>
                <w:szCs w:val="22"/>
              </w:rPr>
            </w:pPr>
            <w:r w:rsidRPr="00143C8F">
              <w:rPr>
                <w:b/>
                <w:bCs/>
              </w:rPr>
              <w:t>Ortak Girişim</w:t>
            </w:r>
            <w:r w:rsidRPr="00143C8F">
              <w:t xml:space="preserve"> (mevcut veya planlanmış)</w:t>
            </w:r>
          </w:p>
        </w:tc>
        <w:tc>
          <w:tcPr>
            <w:tcW w:w="718" w:type="pct"/>
            <w:vMerge/>
            <w:tcBorders>
              <w:bottom w:val="nil"/>
            </w:tcBorders>
          </w:tcPr>
          <w:p w14:paraId="439EB271" w14:textId="77777777" w:rsidR="00135113" w:rsidRPr="00143C8F" w:rsidRDefault="00135113" w:rsidP="00DB6EC0">
            <w:pPr>
              <w:tabs>
                <w:tab w:val="left" w:pos="810"/>
              </w:tabs>
              <w:spacing w:before="80" w:after="0"/>
              <w:ind w:left="720" w:hanging="360"/>
              <w:jc w:val="left"/>
              <w:outlineLvl w:val="4"/>
              <w:rPr>
                <w:b/>
                <w:sz w:val="20"/>
                <w:szCs w:val="28"/>
              </w:rPr>
            </w:pPr>
          </w:p>
        </w:tc>
      </w:tr>
      <w:tr w:rsidR="00135113" w:rsidRPr="00143C8F" w14:paraId="5F4366D3" w14:textId="77777777" w:rsidTr="00DB6EC0">
        <w:trPr>
          <w:cantSplit/>
          <w:trHeight w:val="458"/>
        </w:trPr>
        <w:tc>
          <w:tcPr>
            <w:tcW w:w="869" w:type="pct"/>
            <w:vMerge/>
          </w:tcPr>
          <w:p w14:paraId="70BFBA78" w14:textId="77777777" w:rsidR="00135113" w:rsidRPr="00143C8F" w:rsidRDefault="00135113" w:rsidP="00DB6EC0">
            <w:pPr>
              <w:ind w:left="360" w:hanging="360"/>
              <w:rPr>
                <w:b/>
                <w:sz w:val="22"/>
                <w:szCs w:val="22"/>
              </w:rPr>
            </w:pPr>
          </w:p>
        </w:tc>
        <w:tc>
          <w:tcPr>
            <w:tcW w:w="1128" w:type="pct"/>
            <w:vMerge/>
            <w:tcBorders>
              <w:top w:val="nil"/>
            </w:tcBorders>
            <w:shd w:val="clear" w:color="auto" w:fill="D9D9D9"/>
            <w:vAlign w:val="center"/>
          </w:tcPr>
          <w:p w14:paraId="06618DBA" w14:textId="77777777" w:rsidR="00135113" w:rsidRPr="00143C8F" w:rsidRDefault="00135113" w:rsidP="00DB6EC0">
            <w:pPr>
              <w:ind w:left="360" w:hanging="360"/>
              <w:jc w:val="center"/>
              <w:rPr>
                <w:b/>
                <w:sz w:val="22"/>
                <w:szCs w:val="22"/>
              </w:rPr>
            </w:pPr>
          </w:p>
        </w:tc>
        <w:tc>
          <w:tcPr>
            <w:tcW w:w="547" w:type="pct"/>
            <w:vMerge/>
            <w:shd w:val="clear" w:color="auto" w:fill="D9D9D9"/>
            <w:vAlign w:val="center"/>
          </w:tcPr>
          <w:p w14:paraId="6786BD0F" w14:textId="77777777" w:rsidR="00135113" w:rsidRPr="00143C8F" w:rsidRDefault="00135113" w:rsidP="00DB6EC0">
            <w:pPr>
              <w:jc w:val="center"/>
              <w:rPr>
                <w:b/>
                <w:sz w:val="22"/>
                <w:szCs w:val="22"/>
              </w:rPr>
            </w:pPr>
          </w:p>
        </w:tc>
        <w:tc>
          <w:tcPr>
            <w:tcW w:w="588" w:type="pct"/>
            <w:tcBorders>
              <w:top w:val="nil"/>
            </w:tcBorders>
            <w:shd w:val="clear" w:color="auto" w:fill="D9D9D9"/>
            <w:vAlign w:val="center"/>
          </w:tcPr>
          <w:p w14:paraId="370FD3E6" w14:textId="77777777" w:rsidR="00135113" w:rsidRPr="00143C8F" w:rsidRDefault="00135113" w:rsidP="00DB6EC0">
            <w:pPr>
              <w:spacing w:after="0"/>
              <w:jc w:val="center"/>
              <w:rPr>
                <w:b/>
                <w:sz w:val="22"/>
                <w:szCs w:val="22"/>
              </w:rPr>
            </w:pPr>
            <w:r w:rsidRPr="00143C8F">
              <w:rPr>
                <w:b/>
                <w:sz w:val="22"/>
                <w:szCs w:val="22"/>
              </w:rPr>
              <w:t>Bütün üyeler bir arada</w:t>
            </w:r>
          </w:p>
        </w:tc>
        <w:tc>
          <w:tcPr>
            <w:tcW w:w="543" w:type="pct"/>
            <w:tcBorders>
              <w:top w:val="nil"/>
            </w:tcBorders>
            <w:shd w:val="clear" w:color="auto" w:fill="D9D9D9"/>
            <w:vAlign w:val="center"/>
          </w:tcPr>
          <w:p w14:paraId="7540E429" w14:textId="77777777" w:rsidR="00135113" w:rsidRPr="00143C8F" w:rsidRDefault="00135113" w:rsidP="00DB6EC0">
            <w:pPr>
              <w:spacing w:after="0"/>
              <w:jc w:val="center"/>
              <w:rPr>
                <w:sz w:val="22"/>
                <w:szCs w:val="22"/>
              </w:rPr>
            </w:pPr>
            <w:r w:rsidRPr="00143C8F">
              <w:rPr>
                <w:b/>
                <w:sz w:val="22"/>
                <w:szCs w:val="22"/>
              </w:rPr>
              <w:t>Her bir Ortak</w:t>
            </w:r>
          </w:p>
        </w:tc>
        <w:tc>
          <w:tcPr>
            <w:tcW w:w="606" w:type="pct"/>
            <w:tcBorders>
              <w:top w:val="nil"/>
            </w:tcBorders>
            <w:shd w:val="clear" w:color="auto" w:fill="D9D9D9"/>
            <w:vAlign w:val="center"/>
          </w:tcPr>
          <w:p w14:paraId="557DEF48" w14:textId="77777777" w:rsidR="00135113" w:rsidRPr="00143C8F" w:rsidRDefault="00135113" w:rsidP="00DB6EC0">
            <w:pPr>
              <w:spacing w:after="0"/>
              <w:jc w:val="center"/>
              <w:rPr>
                <w:b/>
                <w:sz w:val="22"/>
                <w:szCs w:val="22"/>
              </w:rPr>
            </w:pPr>
            <w:r w:rsidRPr="00143C8F">
              <w:rPr>
                <w:b/>
                <w:sz w:val="22"/>
                <w:szCs w:val="22"/>
              </w:rPr>
              <w:t>En az bir Ortak</w:t>
            </w:r>
          </w:p>
        </w:tc>
        <w:tc>
          <w:tcPr>
            <w:tcW w:w="718" w:type="pct"/>
            <w:vMerge/>
            <w:tcBorders>
              <w:top w:val="nil"/>
            </w:tcBorders>
          </w:tcPr>
          <w:p w14:paraId="5B5176B2" w14:textId="77777777" w:rsidR="00135113" w:rsidRPr="00143C8F" w:rsidRDefault="00135113" w:rsidP="00DB6EC0">
            <w:pPr>
              <w:rPr>
                <w:b/>
                <w:sz w:val="20"/>
              </w:rPr>
            </w:pPr>
          </w:p>
        </w:tc>
      </w:tr>
      <w:tr w:rsidR="00135113" w:rsidRPr="00143C8F" w14:paraId="3752A549" w14:textId="77777777" w:rsidTr="00DB6EC0">
        <w:trPr>
          <w:cantSplit/>
        </w:trPr>
        <w:tc>
          <w:tcPr>
            <w:tcW w:w="869" w:type="pct"/>
          </w:tcPr>
          <w:p w14:paraId="37CC9687" w14:textId="77777777" w:rsidR="00135113" w:rsidRPr="00D3373C" w:rsidRDefault="00135113" w:rsidP="00DB6EC0">
            <w:pPr>
              <w:spacing w:before="60" w:after="60"/>
              <w:outlineLvl w:val="1"/>
              <w:rPr>
                <w:rFonts w:ascii="Times New Roman Bold" w:hAnsi="Times New Roman Bold"/>
                <w:b/>
                <w:sz w:val="20"/>
              </w:rPr>
            </w:pPr>
            <w:r w:rsidRPr="00D3373C">
              <w:rPr>
                <w:rFonts w:ascii="Times New Roman Bold" w:hAnsi="Times New Roman Bold"/>
                <w:b/>
                <w:sz w:val="20"/>
              </w:rPr>
              <w:t>1.1 Uyruk</w:t>
            </w:r>
          </w:p>
        </w:tc>
        <w:tc>
          <w:tcPr>
            <w:tcW w:w="1128" w:type="pct"/>
          </w:tcPr>
          <w:p w14:paraId="3EB785C5" w14:textId="77777777" w:rsidR="00135113" w:rsidRPr="00143C8F" w:rsidRDefault="00135113" w:rsidP="00DB6EC0">
            <w:pPr>
              <w:spacing w:before="60" w:after="60"/>
              <w:jc w:val="left"/>
              <w:rPr>
                <w:sz w:val="20"/>
              </w:rPr>
            </w:pPr>
            <w:r w:rsidRPr="00143C8F">
              <w:rPr>
                <w:sz w:val="20"/>
              </w:rPr>
              <w:t>TST 4.4’e göre uyruk</w:t>
            </w:r>
          </w:p>
        </w:tc>
        <w:tc>
          <w:tcPr>
            <w:tcW w:w="547" w:type="pct"/>
          </w:tcPr>
          <w:p w14:paraId="2193B068" w14:textId="77777777" w:rsidR="00135113" w:rsidRPr="00143C8F" w:rsidRDefault="00135113" w:rsidP="00DB6EC0">
            <w:pPr>
              <w:spacing w:before="60" w:after="60"/>
              <w:jc w:val="left"/>
              <w:rPr>
                <w:sz w:val="20"/>
              </w:rPr>
            </w:pPr>
            <w:r w:rsidRPr="00143C8F">
              <w:rPr>
                <w:sz w:val="20"/>
              </w:rPr>
              <w:t>Gerekliliği karşılamalı</w:t>
            </w:r>
          </w:p>
        </w:tc>
        <w:tc>
          <w:tcPr>
            <w:tcW w:w="588" w:type="pct"/>
          </w:tcPr>
          <w:p w14:paraId="39E35774" w14:textId="77777777" w:rsidR="00135113" w:rsidRPr="00143C8F" w:rsidRDefault="00135113" w:rsidP="00DB6EC0">
            <w:pPr>
              <w:spacing w:before="60" w:after="60"/>
              <w:jc w:val="left"/>
              <w:rPr>
                <w:sz w:val="20"/>
              </w:rPr>
            </w:pPr>
            <w:r w:rsidRPr="00143C8F">
              <w:rPr>
                <w:sz w:val="20"/>
              </w:rPr>
              <w:t>Gerekliliği karşılamalı</w:t>
            </w:r>
          </w:p>
        </w:tc>
        <w:tc>
          <w:tcPr>
            <w:tcW w:w="543" w:type="pct"/>
          </w:tcPr>
          <w:p w14:paraId="619ED687" w14:textId="77777777" w:rsidR="00135113" w:rsidRPr="00143C8F" w:rsidRDefault="00135113" w:rsidP="00DB6EC0">
            <w:pPr>
              <w:spacing w:before="60" w:after="60"/>
              <w:jc w:val="left"/>
              <w:rPr>
                <w:sz w:val="20"/>
              </w:rPr>
            </w:pPr>
            <w:r w:rsidRPr="00143C8F">
              <w:rPr>
                <w:sz w:val="20"/>
              </w:rPr>
              <w:t>Gerekliliği karşılamalı</w:t>
            </w:r>
          </w:p>
        </w:tc>
        <w:tc>
          <w:tcPr>
            <w:tcW w:w="606" w:type="pct"/>
          </w:tcPr>
          <w:p w14:paraId="2598EDA2" w14:textId="77777777" w:rsidR="00135113" w:rsidRPr="00143C8F" w:rsidRDefault="00135113" w:rsidP="00DB6EC0">
            <w:pPr>
              <w:spacing w:before="60" w:after="60"/>
              <w:jc w:val="center"/>
              <w:rPr>
                <w:sz w:val="20"/>
              </w:rPr>
            </w:pPr>
            <w:r w:rsidRPr="00143C8F">
              <w:rPr>
                <w:sz w:val="20"/>
              </w:rPr>
              <w:t>Uygulanabilir değil</w:t>
            </w:r>
          </w:p>
        </w:tc>
        <w:tc>
          <w:tcPr>
            <w:tcW w:w="718" w:type="pct"/>
          </w:tcPr>
          <w:p w14:paraId="76E12B9A" w14:textId="77777777" w:rsidR="00135113" w:rsidRPr="00143C8F" w:rsidRDefault="00135113" w:rsidP="00DB6EC0">
            <w:pPr>
              <w:spacing w:before="60" w:after="60"/>
              <w:jc w:val="center"/>
              <w:rPr>
                <w:sz w:val="20"/>
              </w:rPr>
            </w:pPr>
            <w:r w:rsidRPr="00143C8F">
              <w:rPr>
                <w:sz w:val="20"/>
              </w:rPr>
              <w:t>Ekler ile ELI – 1.1 ve 1.2 formu</w:t>
            </w:r>
          </w:p>
        </w:tc>
      </w:tr>
      <w:tr w:rsidR="00135113" w:rsidRPr="00143C8F" w14:paraId="74CDEEC9" w14:textId="77777777" w:rsidTr="00DB6EC0">
        <w:trPr>
          <w:cantSplit/>
        </w:trPr>
        <w:tc>
          <w:tcPr>
            <w:tcW w:w="869" w:type="pct"/>
          </w:tcPr>
          <w:p w14:paraId="789BC28C" w14:textId="77777777" w:rsidR="00135113" w:rsidRPr="005E280E" w:rsidRDefault="00135113" w:rsidP="00DB6EC0">
            <w:pPr>
              <w:tabs>
                <w:tab w:val="left" w:pos="576"/>
              </w:tabs>
              <w:spacing w:before="60" w:after="60"/>
              <w:jc w:val="left"/>
              <w:outlineLvl w:val="1"/>
              <w:rPr>
                <w:rFonts w:ascii="Times New Roman Bold" w:hAnsi="Times New Roman Bold"/>
                <w:b/>
                <w:sz w:val="20"/>
              </w:rPr>
            </w:pPr>
            <w:r w:rsidRPr="00D3373C">
              <w:rPr>
                <w:rFonts w:ascii="Times New Roman Bold" w:hAnsi="Times New Roman Bold"/>
                <w:b/>
                <w:sz w:val="20"/>
              </w:rPr>
              <w:t xml:space="preserve">1.2 </w:t>
            </w:r>
            <w:r w:rsidRPr="00D3373C">
              <w:rPr>
                <w:rFonts w:ascii="Times New Roman Bold" w:hAnsi="Times New Roman Bold" w:hint="eastAsia"/>
                <w:b/>
                <w:sz w:val="20"/>
              </w:rPr>
              <w:t>Çı</w:t>
            </w:r>
            <w:r w:rsidRPr="00D3373C">
              <w:rPr>
                <w:rFonts w:ascii="Times New Roman Bold" w:hAnsi="Times New Roman Bold"/>
                <w:b/>
                <w:sz w:val="20"/>
              </w:rPr>
              <w:t xml:space="preserve">kar </w:t>
            </w:r>
            <w:r w:rsidRPr="00D3373C">
              <w:rPr>
                <w:rFonts w:ascii="Times New Roman Bold" w:hAnsi="Times New Roman Bold" w:hint="eastAsia"/>
                <w:b/>
                <w:sz w:val="20"/>
              </w:rPr>
              <w:t>Ç</w:t>
            </w:r>
            <w:r w:rsidRPr="00D3373C">
              <w:rPr>
                <w:rFonts w:ascii="Times New Roman Bold" w:hAnsi="Times New Roman Bold"/>
                <w:b/>
                <w:sz w:val="20"/>
              </w:rPr>
              <w:t>at</w:t>
            </w:r>
            <w:r w:rsidRPr="00D3373C">
              <w:rPr>
                <w:rFonts w:ascii="Times New Roman Bold" w:hAnsi="Times New Roman Bold" w:hint="eastAsia"/>
                <w:b/>
                <w:sz w:val="20"/>
              </w:rPr>
              <w:t>ış</w:t>
            </w:r>
            <w:r w:rsidRPr="00D3373C">
              <w:rPr>
                <w:rFonts w:ascii="Times New Roman Bold" w:hAnsi="Times New Roman Bold"/>
                <w:b/>
                <w:sz w:val="20"/>
              </w:rPr>
              <w:t>mas</w:t>
            </w:r>
            <w:r w:rsidRPr="00D3373C">
              <w:rPr>
                <w:rFonts w:ascii="Times New Roman Bold" w:hAnsi="Times New Roman Bold" w:hint="eastAsia"/>
                <w:b/>
                <w:sz w:val="20"/>
              </w:rPr>
              <w:t>ı</w:t>
            </w:r>
          </w:p>
        </w:tc>
        <w:tc>
          <w:tcPr>
            <w:tcW w:w="1128" w:type="pct"/>
          </w:tcPr>
          <w:p w14:paraId="0A837DAF" w14:textId="77777777" w:rsidR="00135113" w:rsidRPr="00143C8F" w:rsidRDefault="00135113" w:rsidP="00DB6EC0">
            <w:pPr>
              <w:spacing w:before="60" w:after="60"/>
              <w:jc w:val="left"/>
              <w:rPr>
                <w:sz w:val="20"/>
              </w:rPr>
            </w:pPr>
            <w:r w:rsidRPr="00143C8F">
              <w:rPr>
                <w:sz w:val="20"/>
              </w:rPr>
              <w:t>TST 4.2’ye göre çıkar çatışması olmaması</w:t>
            </w:r>
          </w:p>
        </w:tc>
        <w:tc>
          <w:tcPr>
            <w:tcW w:w="547" w:type="pct"/>
          </w:tcPr>
          <w:p w14:paraId="717949C2" w14:textId="77777777" w:rsidR="00135113" w:rsidRPr="00143C8F" w:rsidRDefault="00135113" w:rsidP="00DB6EC0">
            <w:pPr>
              <w:spacing w:before="60" w:after="60"/>
              <w:jc w:val="left"/>
              <w:rPr>
                <w:sz w:val="20"/>
              </w:rPr>
            </w:pPr>
            <w:r w:rsidRPr="00143C8F">
              <w:rPr>
                <w:sz w:val="20"/>
              </w:rPr>
              <w:t>Gerekliliği karşılamalı</w:t>
            </w:r>
          </w:p>
        </w:tc>
        <w:tc>
          <w:tcPr>
            <w:tcW w:w="588" w:type="pct"/>
          </w:tcPr>
          <w:p w14:paraId="550F979A" w14:textId="77777777" w:rsidR="00135113" w:rsidRPr="00143C8F" w:rsidRDefault="00135113" w:rsidP="00DB6EC0">
            <w:pPr>
              <w:spacing w:before="60" w:after="60"/>
              <w:jc w:val="left"/>
              <w:rPr>
                <w:sz w:val="20"/>
              </w:rPr>
            </w:pPr>
            <w:r w:rsidRPr="00143C8F">
              <w:rPr>
                <w:sz w:val="20"/>
              </w:rPr>
              <w:t>Gerekliliği karşılamalı</w:t>
            </w:r>
          </w:p>
        </w:tc>
        <w:tc>
          <w:tcPr>
            <w:tcW w:w="543" w:type="pct"/>
          </w:tcPr>
          <w:p w14:paraId="5237E029" w14:textId="77777777" w:rsidR="00135113" w:rsidRPr="00143C8F" w:rsidRDefault="00135113" w:rsidP="00DB6EC0">
            <w:pPr>
              <w:spacing w:before="60" w:after="60"/>
              <w:jc w:val="left"/>
              <w:rPr>
                <w:sz w:val="20"/>
              </w:rPr>
            </w:pPr>
            <w:r w:rsidRPr="00143C8F">
              <w:rPr>
                <w:sz w:val="20"/>
              </w:rPr>
              <w:t>Gerekliliği karşılamalı</w:t>
            </w:r>
          </w:p>
        </w:tc>
        <w:tc>
          <w:tcPr>
            <w:tcW w:w="606" w:type="pct"/>
          </w:tcPr>
          <w:p w14:paraId="449F7057" w14:textId="77777777" w:rsidR="00135113" w:rsidRPr="00143C8F" w:rsidRDefault="00135113" w:rsidP="00DB6EC0">
            <w:pPr>
              <w:spacing w:before="60" w:after="60"/>
              <w:jc w:val="center"/>
              <w:rPr>
                <w:sz w:val="20"/>
              </w:rPr>
            </w:pPr>
            <w:r w:rsidRPr="00143C8F">
              <w:rPr>
                <w:sz w:val="20"/>
              </w:rPr>
              <w:t>Uygulanabilir değil</w:t>
            </w:r>
          </w:p>
        </w:tc>
        <w:tc>
          <w:tcPr>
            <w:tcW w:w="718" w:type="pct"/>
          </w:tcPr>
          <w:p w14:paraId="33A5A594" w14:textId="77777777" w:rsidR="00135113" w:rsidRPr="00143C8F" w:rsidRDefault="00135113" w:rsidP="00DB6EC0">
            <w:pPr>
              <w:spacing w:before="60" w:after="60"/>
              <w:jc w:val="center"/>
              <w:rPr>
                <w:sz w:val="20"/>
              </w:rPr>
            </w:pPr>
            <w:r w:rsidRPr="00143C8F">
              <w:rPr>
                <w:sz w:val="20"/>
              </w:rPr>
              <w:t>Teklif Mektubu</w:t>
            </w:r>
          </w:p>
        </w:tc>
      </w:tr>
      <w:tr w:rsidR="00135113" w:rsidRPr="00143C8F" w14:paraId="63C50E8B" w14:textId="77777777" w:rsidTr="00DB6EC0">
        <w:trPr>
          <w:cantSplit/>
        </w:trPr>
        <w:tc>
          <w:tcPr>
            <w:tcW w:w="869" w:type="pct"/>
          </w:tcPr>
          <w:p w14:paraId="1B4E94ED" w14:textId="77777777" w:rsidR="00135113" w:rsidRPr="005E280E" w:rsidRDefault="00135113" w:rsidP="00DB6EC0">
            <w:pPr>
              <w:tabs>
                <w:tab w:val="left" w:pos="576"/>
              </w:tabs>
              <w:spacing w:before="60" w:after="60"/>
              <w:outlineLvl w:val="1"/>
              <w:rPr>
                <w:rFonts w:ascii="Times New Roman Bold" w:hAnsi="Times New Roman Bold"/>
                <w:b/>
                <w:sz w:val="20"/>
              </w:rPr>
            </w:pPr>
            <w:r w:rsidRPr="00D3373C">
              <w:rPr>
                <w:rFonts w:ascii="Times New Roman Bold" w:hAnsi="Times New Roman Bold"/>
                <w:b/>
                <w:sz w:val="20"/>
              </w:rPr>
              <w:t>1.3 Banka nezdinde Uygun Olmama</w:t>
            </w:r>
          </w:p>
        </w:tc>
        <w:tc>
          <w:tcPr>
            <w:tcW w:w="1128" w:type="pct"/>
          </w:tcPr>
          <w:p w14:paraId="30B3FDF9" w14:textId="77777777" w:rsidR="00135113" w:rsidRPr="00143C8F" w:rsidRDefault="00135113" w:rsidP="00DB6EC0">
            <w:pPr>
              <w:spacing w:before="60" w:after="60"/>
              <w:rPr>
                <w:sz w:val="20"/>
              </w:rPr>
            </w:pPr>
            <w:r w:rsidRPr="00143C8F">
              <w:rPr>
                <w:sz w:val="20"/>
              </w:rPr>
              <w:t>TST 4.5. içinde tanımlandığı üzere, Banka tarafından şartları sağlamadığının ilan edilmemiş olması</w:t>
            </w:r>
          </w:p>
        </w:tc>
        <w:tc>
          <w:tcPr>
            <w:tcW w:w="547" w:type="pct"/>
          </w:tcPr>
          <w:p w14:paraId="042303F1" w14:textId="77777777" w:rsidR="00135113" w:rsidRPr="00143C8F" w:rsidRDefault="00135113" w:rsidP="00DB6EC0">
            <w:pPr>
              <w:spacing w:before="60" w:after="60"/>
              <w:jc w:val="left"/>
              <w:rPr>
                <w:sz w:val="20"/>
              </w:rPr>
            </w:pPr>
            <w:r w:rsidRPr="00143C8F">
              <w:rPr>
                <w:sz w:val="20"/>
              </w:rPr>
              <w:t>Gerekliliği karşılamalı</w:t>
            </w:r>
          </w:p>
        </w:tc>
        <w:tc>
          <w:tcPr>
            <w:tcW w:w="588" w:type="pct"/>
          </w:tcPr>
          <w:p w14:paraId="4E5AD6CB" w14:textId="77777777" w:rsidR="00135113" w:rsidRPr="00143C8F" w:rsidRDefault="00135113" w:rsidP="00DB6EC0">
            <w:pPr>
              <w:spacing w:before="60" w:after="60"/>
              <w:jc w:val="left"/>
              <w:rPr>
                <w:sz w:val="20"/>
              </w:rPr>
            </w:pPr>
            <w:r w:rsidRPr="00143C8F">
              <w:rPr>
                <w:sz w:val="20"/>
              </w:rPr>
              <w:t>Gerekliliği karşılamalı</w:t>
            </w:r>
          </w:p>
        </w:tc>
        <w:tc>
          <w:tcPr>
            <w:tcW w:w="543" w:type="pct"/>
          </w:tcPr>
          <w:p w14:paraId="0DEF03F7" w14:textId="77777777" w:rsidR="00135113" w:rsidRPr="00143C8F" w:rsidRDefault="00135113" w:rsidP="00DB6EC0">
            <w:pPr>
              <w:spacing w:before="60" w:after="60"/>
              <w:jc w:val="left"/>
              <w:rPr>
                <w:sz w:val="20"/>
              </w:rPr>
            </w:pPr>
            <w:r w:rsidRPr="00143C8F">
              <w:rPr>
                <w:sz w:val="20"/>
              </w:rPr>
              <w:t xml:space="preserve">Gerekliliği karşılamalı </w:t>
            </w:r>
          </w:p>
        </w:tc>
        <w:tc>
          <w:tcPr>
            <w:tcW w:w="606" w:type="pct"/>
          </w:tcPr>
          <w:p w14:paraId="2577C285" w14:textId="77777777" w:rsidR="00135113" w:rsidRPr="00143C8F" w:rsidRDefault="00135113" w:rsidP="00DB6EC0">
            <w:pPr>
              <w:spacing w:before="60" w:after="60"/>
              <w:jc w:val="center"/>
              <w:rPr>
                <w:sz w:val="20"/>
              </w:rPr>
            </w:pPr>
            <w:r w:rsidRPr="00143C8F">
              <w:rPr>
                <w:sz w:val="20"/>
              </w:rPr>
              <w:t>Uygulanabilir değil</w:t>
            </w:r>
          </w:p>
        </w:tc>
        <w:tc>
          <w:tcPr>
            <w:tcW w:w="718" w:type="pct"/>
          </w:tcPr>
          <w:p w14:paraId="7E6E2D19" w14:textId="77777777" w:rsidR="00135113" w:rsidRPr="00143C8F" w:rsidRDefault="00135113" w:rsidP="00DB6EC0">
            <w:pPr>
              <w:spacing w:before="60" w:after="60"/>
              <w:jc w:val="center"/>
              <w:rPr>
                <w:sz w:val="20"/>
              </w:rPr>
            </w:pPr>
            <w:r w:rsidRPr="00143C8F">
              <w:rPr>
                <w:sz w:val="20"/>
              </w:rPr>
              <w:t>Teklif Mektubu</w:t>
            </w:r>
          </w:p>
        </w:tc>
      </w:tr>
      <w:tr w:rsidR="00135113" w:rsidRPr="00143C8F" w14:paraId="34593DF2" w14:textId="77777777" w:rsidTr="00DB6EC0">
        <w:trPr>
          <w:cantSplit/>
        </w:trPr>
        <w:tc>
          <w:tcPr>
            <w:tcW w:w="869" w:type="pct"/>
          </w:tcPr>
          <w:p w14:paraId="19CBCB15" w14:textId="77777777" w:rsidR="00135113" w:rsidRPr="005E280E" w:rsidRDefault="00135113" w:rsidP="00DB6EC0">
            <w:pPr>
              <w:spacing w:before="60" w:after="60"/>
              <w:ind w:left="250" w:hanging="250"/>
              <w:outlineLvl w:val="1"/>
              <w:rPr>
                <w:rFonts w:ascii="Times New Roman Bold" w:hAnsi="Times New Roman Bold"/>
                <w:b/>
                <w:sz w:val="20"/>
              </w:rPr>
            </w:pPr>
            <w:r w:rsidRPr="00D3373C">
              <w:rPr>
                <w:rFonts w:ascii="Times New Roman Bold" w:hAnsi="Times New Roman Bold"/>
                <w:b/>
                <w:sz w:val="20"/>
              </w:rPr>
              <w:t>1.4 Devlete Ait Kurulu</w:t>
            </w:r>
            <w:r w:rsidRPr="00D3373C">
              <w:rPr>
                <w:rFonts w:ascii="Times New Roman Bold" w:hAnsi="Times New Roman Bold" w:hint="eastAsia"/>
                <w:b/>
                <w:sz w:val="20"/>
              </w:rPr>
              <w:t>ş</w:t>
            </w:r>
            <w:r w:rsidRPr="00D3373C">
              <w:rPr>
                <w:rFonts w:ascii="Times New Roman Bold" w:hAnsi="Times New Roman Bold"/>
                <w:b/>
                <w:sz w:val="20"/>
              </w:rPr>
              <w:t xml:space="preserve"> veya Kurum</w:t>
            </w:r>
          </w:p>
        </w:tc>
        <w:tc>
          <w:tcPr>
            <w:tcW w:w="1128" w:type="pct"/>
          </w:tcPr>
          <w:p w14:paraId="3A3A9D46" w14:textId="77777777" w:rsidR="00135113" w:rsidRPr="00143C8F" w:rsidRDefault="00135113" w:rsidP="00DB6EC0">
            <w:pPr>
              <w:spacing w:before="60" w:after="60"/>
              <w:jc w:val="left"/>
              <w:rPr>
                <w:sz w:val="20"/>
              </w:rPr>
            </w:pPr>
            <w:r w:rsidRPr="00143C8F">
              <w:rPr>
                <w:sz w:val="20"/>
              </w:rPr>
              <w:t>TST 4.6’nın şartlarına uyum</w:t>
            </w:r>
          </w:p>
        </w:tc>
        <w:tc>
          <w:tcPr>
            <w:tcW w:w="547" w:type="pct"/>
            <w:vAlign w:val="center"/>
          </w:tcPr>
          <w:p w14:paraId="75B06C8E" w14:textId="77777777" w:rsidR="00135113" w:rsidRPr="00143C8F" w:rsidRDefault="00135113" w:rsidP="00DB6EC0">
            <w:pPr>
              <w:spacing w:before="60" w:after="60"/>
              <w:jc w:val="left"/>
              <w:rPr>
                <w:sz w:val="20"/>
              </w:rPr>
            </w:pPr>
            <w:r w:rsidRPr="00143C8F">
              <w:rPr>
                <w:sz w:val="20"/>
              </w:rPr>
              <w:t>Gerekliliği karşılamalı</w:t>
            </w:r>
          </w:p>
        </w:tc>
        <w:tc>
          <w:tcPr>
            <w:tcW w:w="588" w:type="pct"/>
            <w:vAlign w:val="center"/>
          </w:tcPr>
          <w:p w14:paraId="0C417388" w14:textId="77777777" w:rsidR="00135113" w:rsidRPr="00143C8F" w:rsidRDefault="00135113" w:rsidP="00DB6EC0">
            <w:pPr>
              <w:spacing w:before="60" w:after="60"/>
              <w:jc w:val="left"/>
              <w:rPr>
                <w:sz w:val="20"/>
              </w:rPr>
            </w:pPr>
            <w:r w:rsidRPr="00143C8F">
              <w:rPr>
                <w:sz w:val="20"/>
              </w:rPr>
              <w:t>Gerekliliği karşılamalı</w:t>
            </w:r>
          </w:p>
        </w:tc>
        <w:tc>
          <w:tcPr>
            <w:tcW w:w="543" w:type="pct"/>
            <w:vAlign w:val="center"/>
          </w:tcPr>
          <w:p w14:paraId="45F9EA45" w14:textId="77777777" w:rsidR="00135113" w:rsidRPr="00143C8F" w:rsidRDefault="00135113" w:rsidP="00DB6EC0">
            <w:pPr>
              <w:spacing w:before="60" w:after="60"/>
              <w:jc w:val="left"/>
              <w:rPr>
                <w:sz w:val="20"/>
              </w:rPr>
            </w:pPr>
            <w:r w:rsidRPr="00143C8F">
              <w:rPr>
                <w:sz w:val="20"/>
              </w:rPr>
              <w:t>Gerekliliği karşılamalı</w:t>
            </w:r>
          </w:p>
        </w:tc>
        <w:tc>
          <w:tcPr>
            <w:tcW w:w="606" w:type="pct"/>
          </w:tcPr>
          <w:p w14:paraId="1F9D25F2" w14:textId="77777777" w:rsidR="00135113" w:rsidRPr="00143C8F" w:rsidRDefault="00135113" w:rsidP="00DB6EC0">
            <w:pPr>
              <w:spacing w:before="60" w:after="60"/>
              <w:jc w:val="center"/>
              <w:rPr>
                <w:sz w:val="20"/>
              </w:rPr>
            </w:pPr>
            <w:r w:rsidRPr="00143C8F">
              <w:rPr>
                <w:sz w:val="20"/>
              </w:rPr>
              <w:t>Uygulanabilir değil</w:t>
            </w:r>
          </w:p>
        </w:tc>
        <w:tc>
          <w:tcPr>
            <w:tcW w:w="718" w:type="pct"/>
          </w:tcPr>
          <w:p w14:paraId="6AC57653" w14:textId="77777777" w:rsidR="00135113" w:rsidRPr="00143C8F" w:rsidRDefault="00135113" w:rsidP="00DB6EC0">
            <w:pPr>
              <w:spacing w:before="60" w:after="60"/>
              <w:jc w:val="center"/>
              <w:rPr>
                <w:sz w:val="20"/>
              </w:rPr>
            </w:pPr>
            <w:r w:rsidRPr="00143C8F">
              <w:rPr>
                <w:sz w:val="20"/>
              </w:rPr>
              <w:t>Ekler ile ELI – 1.1 ve 1.2 formu</w:t>
            </w:r>
          </w:p>
        </w:tc>
      </w:tr>
      <w:tr w:rsidR="00135113" w:rsidRPr="00143C8F" w14:paraId="1F7C3DEF" w14:textId="77777777" w:rsidTr="00DB6EC0">
        <w:trPr>
          <w:cantSplit/>
        </w:trPr>
        <w:tc>
          <w:tcPr>
            <w:tcW w:w="869" w:type="pct"/>
          </w:tcPr>
          <w:p w14:paraId="5EAA470D" w14:textId="77777777" w:rsidR="00135113" w:rsidRPr="005E280E" w:rsidRDefault="00135113" w:rsidP="00DB6EC0">
            <w:pPr>
              <w:spacing w:before="60" w:after="60"/>
              <w:ind w:left="250" w:hanging="250"/>
              <w:outlineLvl w:val="1"/>
              <w:rPr>
                <w:rFonts w:ascii="Times New Roman Bold" w:hAnsi="Times New Roman Bold"/>
                <w:b/>
                <w:sz w:val="20"/>
              </w:rPr>
            </w:pPr>
            <w:r w:rsidRPr="00D3373C">
              <w:rPr>
                <w:rFonts w:ascii="Times New Roman Bold" w:hAnsi="Times New Roman Bold"/>
                <w:b/>
                <w:sz w:val="20"/>
              </w:rPr>
              <w:t>1.5 Birle</w:t>
            </w:r>
            <w:r w:rsidRPr="00D3373C">
              <w:rPr>
                <w:rFonts w:ascii="Times New Roman Bold" w:hAnsi="Times New Roman Bold" w:hint="eastAsia"/>
                <w:b/>
                <w:sz w:val="20"/>
              </w:rPr>
              <w:t>ş</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 xml:space="preserve"> Milletlerin karar</w:t>
            </w:r>
            <w:r w:rsidRPr="00D3373C">
              <w:rPr>
                <w:rFonts w:ascii="Times New Roman Bold" w:hAnsi="Times New Roman Bold" w:hint="eastAsia"/>
                <w:b/>
                <w:sz w:val="20"/>
              </w:rPr>
              <w:t>ı</w:t>
            </w:r>
            <w:r w:rsidRPr="00D3373C">
              <w:rPr>
                <w:rFonts w:ascii="Times New Roman Bold" w:hAnsi="Times New Roman Bold"/>
                <w:b/>
                <w:sz w:val="20"/>
              </w:rPr>
              <w:t>na veya Kredi Alan</w:t>
            </w:r>
            <w:r w:rsidRPr="00D3373C">
              <w:rPr>
                <w:rFonts w:ascii="Times New Roman Bold" w:hAnsi="Times New Roman Bold" w:hint="eastAsia"/>
                <w:b/>
                <w:sz w:val="20"/>
              </w:rPr>
              <w:t>ı</w:t>
            </w:r>
            <w:r w:rsidRPr="00D3373C">
              <w:rPr>
                <w:rFonts w:ascii="Times New Roman Bold" w:hAnsi="Times New Roman Bold"/>
                <w:b/>
                <w:sz w:val="20"/>
              </w:rPr>
              <w:t xml:space="preserve">n </w:t>
            </w:r>
            <w:r w:rsidRPr="00D3373C">
              <w:rPr>
                <w:rFonts w:ascii="Times New Roman Bold" w:hAnsi="Times New Roman Bold" w:hint="eastAsia"/>
                <w:b/>
                <w:sz w:val="20"/>
              </w:rPr>
              <w:t>ü</w:t>
            </w:r>
            <w:r w:rsidRPr="00D3373C">
              <w:rPr>
                <w:rFonts w:ascii="Times New Roman Bold" w:hAnsi="Times New Roman Bold"/>
                <w:b/>
                <w:sz w:val="20"/>
              </w:rPr>
              <w:t>lkesinin kanunlar</w:t>
            </w:r>
            <w:r w:rsidRPr="00D3373C">
              <w:rPr>
                <w:rFonts w:ascii="Times New Roman Bold" w:hAnsi="Times New Roman Bold" w:hint="eastAsia"/>
                <w:b/>
                <w:sz w:val="20"/>
              </w:rPr>
              <w:t>ı</w:t>
            </w:r>
            <w:r w:rsidRPr="00D3373C">
              <w:rPr>
                <w:rFonts w:ascii="Times New Roman Bold" w:hAnsi="Times New Roman Bold"/>
                <w:b/>
                <w:sz w:val="20"/>
              </w:rPr>
              <w:t>na dayal</w:t>
            </w:r>
            <w:r w:rsidRPr="00D3373C">
              <w:rPr>
                <w:rFonts w:ascii="Times New Roman Bold" w:hAnsi="Times New Roman Bold" w:hint="eastAsia"/>
                <w:b/>
                <w:sz w:val="20"/>
              </w:rPr>
              <w:t>ı</w:t>
            </w:r>
            <w:r w:rsidRPr="00D3373C">
              <w:rPr>
                <w:rFonts w:ascii="Times New Roman Bold" w:hAnsi="Times New Roman Bold"/>
                <w:b/>
                <w:sz w:val="20"/>
              </w:rPr>
              <w:t xml:space="preserve"> olarak </w:t>
            </w:r>
            <w:r w:rsidRPr="00D3373C">
              <w:rPr>
                <w:rFonts w:ascii="Times New Roman Bold" w:hAnsi="Times New Roman Bold" w:hint="eastAsia"/>
                <w:b/>
                <w:sz w:val="20"/>
              </w:rPr>
              <w:t>ş</w:t>
            </w:r>
            <w:r w:rsidRPr="00D3373C">
              <w:rPr>
                <w:rFonts w:ascii="Times New Roman Bold" w:hAnsi="Times New Roman Bold"/>
                <w:b/>
                <w:sz w:val="20"/>
              </w:rPr>
              <w:t>artlar</w:t>
            </w:r>
            <w:r w:rsidRPr="00D3373C">
              <w:rPr>
                <w:rFonts w:ascii="Times New Roman Bold" w:hAnsi="Times New Roman Bold" w:hint="eastAsia"/>
                <w:b/>
                <w:sz w:val="20"/>
              </w:rPr>
              <w:t>ı</w:t>
            </w:r>
            <w:r w:rsidRPr="00D3373C">
              <w:rPr>
                <w:rFonts w:ascii="Times New Roman Bold" w:hAnsi="Times New Roman Bold"/>
                <w:b/>
                <w:sz w:val="20"/>
              </w:rPr>
              <w:t xml:space="preserve"> sa</w:t>
            </w:r>
            <w:r w:rsidRPr="00D3373C">
              <w:rPr>
                <w:rFonts w:ascii="Times New Roman Bold" w:hAnsi="Times New Roman Bold" w:hint="eastAsia"/>
                <w:b/>
                <w:sz w:val="20"/>
              </w:rPr>
              <w:t>ğ</w:t>
            </w:r>
            <w:r w:rsidRPr="00D3373C">
              <w:rPr>
                <w:rFonts w:ascii="Times New Roman Bold" w:hAnsi="Times New Roman Bold"/>
                <w:b/>
                <w:sz w:val="20"/>
              </w:rPr>
              <w:t xml:space="preserve">layamama </w:t>
            </w:r>
          </w:p>
        </w:tc>
        <w:tc>
          <w:tcPr>
            <w:tcW w:w="1128" w:type="pct"/>
          </w:tcPr>
          <w:p w14:paraId="4574AB45" w14:textId="77777777" w:rsidR="00135113" w:rsidRPr="00143C8F" w:rsidRDefault="00135113" w:rsidP="00DB6EC0">
            <w:pPr>
              <w:spacing w:before="60" w:after="60"/>
              <w:rPr>
                <w:sz w:val="20"/>
              </w:rPr>
            </w:pPr>
            <w:r w:rsidRPr="00143C8F">
              <w:rPr>
                <w:sz w:val="20"/>
              </w:rPr>
              <w:t>Kredi Alanın ülkesinin kanunları veya resmi mevzuatının bir sonucu olarak veya TST 4.8 ve Kısım V uyarınca BM Güvenlik Konseyi kararına uyum çerçevesinde hariç tutulmamış olma.</w:t>
            </w:r>
          </w:p>
        </w:tc>
        <w:tc>
          <w:tcPr>
            <w:tcW w:w="547" w:type="pct"/>
          </w:tcPr>
          <w:p w14:paraId="27DB3EF9" w14:textId="77777777" w:rsidR="00135113" w:rsidRPr="00143C8F" w:rsidRDefault="00135113" w:rsidP="00DB6EC0">
            <w:pPr>
              <w:spacing w:before="60" w:after="60"/>
              <w:jc w:val="left"/>
              <w:rPr>
                <w:sz w:val="20"/>
              </w:rPr>
            </w:pPr>
            <w:r w:rsidRPr="00143C8F">
              <w:rPr>
                <w:sz w:val="20"/>
              </w:rPr>
              <w:t>Gerekliliği karşılamalı</w:t>
            </w:r>
          </w:p>
        </w:tc>
        <w:tc>
          <w:tcPr>
            <w:tcW w:w="588" w:type="pct"/>
          </w:tcPr>
          <w:p w14:paraId="210BA62F" w14:textId="77777777" w:rsidR="00135113" w:rsidRPr="00143C8F" w:rsidRDefault="00135113" w:rsidP="00DB6EC0">
            <w:pPr>
              <w:spacing w:before="60" w:after="60"/>
              <w:jc w:val="left"/>
              <w:rPr>
                <w:sz w:val="20"/>
              </w:rPr>
            </w:pPr>
            <w:r w:rsidRPr="00143C8F">
              <w:rPr>
                <w:sz w:val="20"/>
              </w:rPr>
              <w:t>Gerekliliği karşılamalı</w:t>
            </w:r>
          </w:p>
        </w:tc>
        <w:tc>
          <w:tcPr>
            <w:tcW w:w="543" w:type="pct"/>
          </w:tcPr>
          <w:p w14:paraId="56F316BD" w14:textId="77777777" w:rsidR="00135113" w:rsidRPr="00143C8F" w:rsidRDefault="00135113" w:rsidP="00DB6EC0">
            <w:pPr>
              <w:spacing w:before="60" w:after="60"/>
              <w:jc w:val="left"/>
              <w:rPr>
                <w:sz w:val="20"/>
              </w:rPr>
            </w:pPr>
            <w:r w:rsidRPr="00143C8F">
              <w:rPr>
                <w:sz w:val="20"/>
              </w:rPr>
              <w:t>Gerekliliği karşılamalı</w:t>
            </w:r>
          </w:p>
        </w:tc>
        <w:tc>
          <w:tcPr>
            <w:tcW w:w="606" w:type="pct"/>
          </w:tcPr>
          <w:p w14:paraId="46BC3D4E" w14:textId="77777777" w:rsidR="00135113" w:rsidRPr="00143C8F" w:rsidRDefault="00135113" w:rsidP="00DB6EC0">
            <w:pPr>
              <w:spacing w:before="60" w:after="60"/>
              <w:jc w:val="center"/>
              <w:rPr>
                <w:sz w:val="20"/>
              </w:rPr>
            </w:pPr>
            <w:r w:rsidRPr="00143C8F">
              <w:rPr>
                <w:sz w:val="20"/>
              </w:rPr>
              <w:t>Uygulanabilir değil</w:t>
            </w:r>
          </w:p>
        </w:tc>
        <w:tc>
          <w:tcPr>
            <w:tcW w:w="718" w:type="pct"/>
          </w:tcPr>
          <w:p w14:paraId="3E88C1B6" w14:textId="77777777" w:rsidR="00135113" w:rsidRPr="00143C8F" w:rsidRDefault="00135113" w:rsidP="00DB6EC0">
            <w:pPr>
              <w:spacing w:before="60" w:after="60"/>
              <w:jc w:val="center"/>
              <w:rPr>
                <w:sz w:val="20"/>
              </w:rPr>
            </w:pPr>
            <w:r w:rsidRPr="00143C8F">
              <w:rPr>
                <w:sz w:val="20"/>
              </w:rPr>
              <w:t>Teklif Mektubu</w:t>
            </w:r>
          </w:p>
        </w:tc>
      </w:tr>
    </w:tbl>
    <w:p w14:paraId="7C60B2FE" w14:textId="77777777" w:rsidR="00135113" w:rsidRPr="00143C8F" w:rsidRDefault="00135113" w:rsidP="00135113"/>
    <w:p w14:paraId="24BFAAD1" w14:textId="77777777" w:rsidR="00135113" w:rsidRPr="00143C8F" w:rsidRDefault="00135113" w:rsidP="00135113"/>
    <w:p w14:paraId="6808E72B" w14:textId="77777777" w:rsidR="00135113" w:rsidRPr="00143C8F" w:rsidRDefault="00135113" w:rsidP="00135113"/>
    <w:p w14:paraId="38995542" w14:textId="77777777" w:rsidR="00135113" w:rsidRPr="00143C8F" w:rsidRDefault="00135113" w:rsidP="001351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073"/>
        <w:gridCol w:w="1718"/>
        <w:gridCol w:w="1453"/>
        <w:gridCol w:w="1718"/>
        <w:gridCol w:w="1553"/>
        <w:gridCol w:w="2040"/>
      </w:tblGrid>
      <w:tr w:rsidR="00135113" w:rsidRPr="00143C8F" w14:paraId="5A7E3F3E" w14:textId="77777777" w:rsidTr="00DB6EC0">
        <w:trPr>
          <w:cantSplit/>
          <w:tblHeader/>
        </w:trPr>
        <w:tc>
          <w:tcPr>
            <w:tcW w:w="871" w:type="pct"/>
            <w:shd w:val="clear" w:color="auto" w:fill="7F7F7F"/>
            <w:vAlign w:val="center"/>
          </w:tcPr>
          <w:p w14:paraId="6D688962" w14:textId="77777777" w:rsidR="00135113" w:rsidRPr="00143C8F" w:rsidRDefault="00135113" w:rsidP="00DB6EC0">
            <w:pPr>
              <w:tabs>
                <w:tab w:val="center" w:pos="1006"/>
                <w:tab w:val="right" w:pos="2012"/>
              </w:tabs>
              <w:spacing w:before="120" w:after="120"/>
              <w:jc w:val="center"/>
              <w:rPr>
                <w:b/>
                <w:sz w:val="22"/>
                <w:szCs w:val="22"/>
              </w:rPr>
            </w:pPr>
            <w:r w:rsidRPr="00143C8F">
              <w:lastRenderedPageBreak/>
              <w:br w:type="page"/>
            </w:r>
            <w:r w:rsidRPr="00143C8F">
              <w:br w:type="page"/>
            </w:r>
            <w:r w:rsidRPr="00143C8F">
              <w:br w:type="page"/>
            </w:r>
            <w:r w:rsidRPr="00143C8F">
              <w:rPr>
                <w:b/>
                <w:sz w:val="22"/>
                <w:szCs w:val="22"/>
              </w:rPr>
              <w:t>Faktör</w:t>
            </w:r>
          </w:p>
        </w:tc>
        <w:tc>
          <w:tcPr>
            <w:tcW w:w="4129" w:type="pct"/>
            <w:gridSpan w:val="6"/>
            <w:shd w:val="clear" w:color="auto" w:fill="7F7F7F"/>
            <w:vAlign w:val="bottom"/>
          </w:tcPr>
          <w:p w14:paraId="5E6B6E95" w14:textId="77777777" w:rsidR="00135113" w:rsidRPr="00143C8F" w:rsidRDefault="00135113" w:rsidP="00DB6EC0">
            <w:pPr>
              <w:spacing w:before="120" w:after="120"/>
              <w:ind w:right="0"/>
              <w:jc w:val="center"/>
              <w:rPr>
                <w:b/>
                <w:szCs w:val="28"/>
              </w:rPr>
            </w:pPr>
            <w:r w:rsidRPr="00143C8F">
              <w:rPr>
                <w:b/>
                <w:szCs w:val="28"/>
              </w:rPr>
              <w:t>2. Geçmiş Sözleşmenin İfa Edilmemesi</w:t>
            </w:r>
          </w:p>
        </w:tc>
      </w:tr>
      <w:tr w:rsidR="00135113" w:rsidRPr="00143C8F" w14:paraId="697AAE7B" w14:textId="77777777" w:rsidTr="00DB6EC0">
        <w:trPr>
          <w:cantSplit/>
          <w:tblHeader/>
        </w:trPr>
        <w:tc>
          <w:tcPr>
            <w:tcW w:w="871" w:type="pct"/>
            <w:vMerge w:val="restart"/>
            <w:shd w:val="clear" w:color="auto" w:fill="D9D9D9"/>
            <w:vAlign w:val="center"/>
          </w:tcPr>
          <w:p w14:paraId="384D03B1" w14:textId="77777777" w:rsidR="00135113" w:rsidRPr="00143C8F" w:rsidRDefault="00135113" w:rsidP="00DB6EC0">
            <w:pPr>
              <w:tabs>
                <w:tab w:val="left" w:pos="810"/>
              </w:tabs>
              <w:spacing w:after="240"/>
              <w:ind w:left="720" w:hanging="360"/>
              <w:jc w:val="left"/>
              <w:outlineLvl w:val="4"/>
              <w:rPr>
                <w:rFonts w:ascii="Times New Roman Bold" w:hAnsi="Times New Roman Bold"/>
                <w:sz w:val="22"/>
                <w:szCs w:val="22"/>
              </w:rPr>
            </w:pPr>
            <w:r w:rsidRPr="00143C8F">
              <w:rPr>
                <w:b/>
                <w:sz w:val="22"/>
                <w:szCs w:val="22"/>
              </w:rPr>
              <w:t>Alt Faktör</w:t>
            </w:r>
          </w:p>
        </w:tc>
        <w:tc>
          <w:tcPr>
            <w:tcW w:w="3400" w:type="pct"/>
            <w:gridSpan w:val="5"/>
            <w:shd w:val="clear" w:color="auto" w:fill="D9D9D9"/>
            <w:vAlign w:val="center"/>
          </w:tcPr>
          <w:p w14:paraId="7D9372CA" w14:textId="77777777" w:rsidR="00135113" w:rsidRPr="00143C8F" w:rsidRDefault="00135113" w:rsidP="00DB6EC0">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29" w:type="pct"/>
            <w:vMerge w:val="restart"/>
            <w:shd w:val="clear" w:color="auto" w:fill="D9D9D9"/>
            <w:vAlign w:val="center"/>
          </w:tcPr>
          <w:p w14:paraId="1CA7B941" w14:textId="77777777" w:rsidR="00135113" w:rsidRPr="00143C8F" w:rsidRDefault="00135113" w:rsidP="00DB6EC0">
            <w:pPr>
              <w:spacing w:before="80" w:after="80"/>
              <w:ind w:left="36" w:hanging="36"/>
              <w:jc w:val="center"/>
              <w:rPr>
                <w:b/>
                <w:sz w:val="22"/>
                <w:szCs w:val="22"/>
              </w:rPr>
            </w:pPr>
            <w:r w:rsidRPr="00143C8F">
              <w:rPr>
                <w:b/>
                <w:sz w:val="22"/>
                <w:szCs w:val="22"/>
              </w:rPr>
              <w:t>Gerekli Evraklar</w:t>
            </w:r>
          </w:p>
        </w:tc>
      </w:tr>
      <w:tr w:rsidR="00135113" w:rsidRPr="00143C8F" w14:paraId="7D3FE1D1" w14:textId="77777777" w:rsidTr="00DB6EC0">
        <w:trPr>
          <w:cantSplit/>
          <w:tblHeader/>
        </w:trPr>
        <w:tc>
          <w:tcPr>
            <w:tcW w:w="871" w:type="pct"/>
            <w:vMerge/>
          </w:tcPr>
          <w:p w14:paraId="2284838C" w14:textId="77777777" w:rsidR="00135113" w:rsidRPr="00143C8F" w:rsidRDefault="00135113" w:rsidP="00DB6EC0">
            <w:pPr>
              <w:jc w:val="center"/>
              <w:rPr>
                <w:b/>
                <w:sz w:val="22"/>
                <w:szCs w:val="22"/>
              </w:rPr>
            </w:pPr>
          </w:p>
        </w:tc>
        <w:tc>
          <w:tcPr>
            <w:tcW w:w="1098" w:type="pct"/>
            <w:vMerge w:val="restart"/>
            <w:shd w:val="clear" w:color="auto" w:fill="D9D9D9"/>
            <w:vAlign w:val="center"/>
          </w:tcPr>
          <w:p w14:paraId="50B743B0" w14:textId="77777777" w:rsidR="00135113" w:rsidRPr="00143C8F" w:rsidRDefault="00135113" w:rsidP="00DB6EC0">
            <w:pPr>
              <w:tabs>
                <w:tab w:val="left" w:pos="810"/>
              </w:tabs>
              <w:spacing w:after="0"/>
              <w:ind w:left="720" w:hanging="360"/>
              <w:jc w:val="left"/>
              <w:outlineLvl w:val="4"/>
              <w:rPr>
                <w:b/>
                <w:sz w:val="22"/>
                <w:szCs w:val="22"/>
              </w:rPr>
            </w:pPr>
            <w:r w:rsidRPr="00143C8F">
              <w:rPr>
                <w:b/>
                <w:sz w:val="22"/>
                <w:szCs w:val="22"/>
              </w:rPr>
              <w:t>Gereklilik</w:t>
            </w:r>
          </w:p>
        </w:tc>
        <w:tc>
          <w:tcPr>
            <w:tcW w:w="2302" w:type="pct"/>
            <w:gridSpan w:val="4"/>
            <w:shd w:val="clear" w:color="auto" w:fill="D9D9D9"/>
          </w:tcPr>
          <w:p w14:paraId="21AC88C3" w14:textId="77777777" w:rsidR="00135113" w:rsidRPr="00143C8F" w:rsidRDefault="00135113" w:rsidP="00DB6EC0">
            <w:pPr>
              <w:tabs>
                <w:tab w:val="left" w:pos="810"/>
              </w:tabs>
              <w:spacing w:before="80" w:after="80"/>
              <w:ind w:left="720" w:hanging="360"/>
              <w:jc w:val="center"/>
              <w:outlineLvl w:val="4"/>
              <w:rPr>
                <w:b/>
                <w:sz w:val="22"/>
                <w:szCs w:val="22"/>
              </w:rPr>
            </w:pPr>
            <w:r w:rsidRPr="00143C8F">
              <w:rPr>
                <w:b/>
                <w:sz w:val="22"/>
                <w:szCs w:val="22"/>
              </w:rPr>
              <w:t>İstekli</w:t>
            </w:r>
          </w:p>
        </w:tc>
        <w:tc>
          <w:tcPr>
            <w:tcW w:w="729" w:type="pct"/>
            <w:vMerge/>
          </w:tcPr>
          <w:p w14:paraId="730761CD" w14:textId="77777777" w:rsidR="00135113" w:rsidRPr="00143C8F" w:rsidRDefault="00135113" w:rsidP="00DB6EC0">
            <w:pPr>
              <w:spacing w:before="40"/>
              <w:ind w:left="36" w:hanging="36"/>
              <w:jc w:val="center"/>
              <w:rPr>
                <w:b/>
                <w:sz w:val="22"/>
                <w:szCs w:val="22"/>
              </w:rPr>
            </w:pPr>
          </w:p>
        </w:tc>
      </w:tr>
      <w:tr w:rsidR="00135113" w:rsidRPr="00143C8F" w14:paraId="690EDE52" w14:textId="77777777" w:rsidTr="00DB6EC0">
        <w:trPr>
          <w:cantSplit/>
          <w:tblHeader/>
        </w:trPr>
        <w:tc>
          <w:tcPr>
            <w:tcW w:w="871" w:type="pct"/>
            <w:vMerge/>
          </w:tcPr>
          <w:p w14:paraId="16C701F2" w14:textId="77777777" w:rsidR="00135113" w:rsidRPr="00143C8F" w:rsidRDefault="00135113" w:rsidP="00DB6EC0">
            <w:pPr>
              <w:rPr>
                <w:b/>
                <w:sz w:val="22"/>
                <w:szCs w:val="22"/>
              </w:rPr>
            </w:pPr>
          </w:p>
        </w:tc>
        <w:tc>
          <w:tcPr>
            <w:tcW w:w="1098" w:type="pct"/>
            <w:vMerge/>
          </w:tcPr>
          <w:p w14:paraId="6BA24D7E" w14:textId="77777777" w:rsidR="00135113" w:rsidRPr="00143C8F" w:rsidRDefault="00135113" w:rsidP="00DB6EC0">
            <w:pPr>
              <w:rPr>
                <w:b/>
                <w:sz w:val="22"/>
                <w:szCs w:val="22"/>
              </w:rPr>
            </w:pPr>
          </w:p>
        </w:tc>
        <w:tc>
          <w:tcPr>
            <w:tcW w:w="614" w:type="pct"/>
            <w:vMerge w:val="restart"/>
            <w:shd w:val="clear" w:color="auto" w:fill="D9D9D9"/>
            <w:vAlign w:val="center"/>
          </w:tcPr>
          <w:p w14:paraId="4C83DDE6" w14:textId="77777777" w:rsidR="00135113" w:rsidRPr="00143C8F" w:rsidRDefault="00135113" w:rsidP="00DB6EC0">
            <w:pPr>
              <w:spacing w:before="40"/>
              <w:jc w:val="center"/>
              <w:rPr>
                <w:b/>
                <w:sz w:val="22"/>
                <w:szCs w:val="22"/>
              </w:rPr>
            </w:pPr>
            <w:r w:rsidRPr="00143C8F">
              <w:rPr>
                <w:b/>
                <w:sz w:val="22"/>
                <w:szCs w:val="22"/>
              </w:rPr>
              <w:t>Tek Başına Firma</w:t>
            </w:r>
          </w:p>
        </w:tc>
        <w:tc>
          <w:tcPr>
            <w:tcW w:w="1688" w:type="pct"/>
            <w:gridSpan w:val="3"/>
            <w:shd w:val="clear" w:color="auto" w:fill="D9D9D9"/>
          </w:tcPr>
          <w:p w14:paraId="79E49598" w14:textId="77777777" w:rsidR="00135113" w:rsidRPr="00143C8F" w:rsidRDefault="00135113" w:rsidP="00DB6EC0">
            <w:pPr>
              <w:tabs>
                <w:tab w:val="left" w:pos="810"/>
              </w:tabs>
              <w:spacing w:before="40" w:after="0"/>
              <w:ind w:left="720" w:hanging="360"/>
              <w:jc w:val="center"/>
              <w:outlineLvl w:val="4"/>
              <w:rPr>
                <w:b/>
                <w:sz w:val="22"/>
                <w:szCs w:val="22"/>
              </w:rPr>
            </w:pPr>
            <w:r w:rsidRPr="00143C8F">
              <w:rPr>
                <w:b/>
                <w:sz w:val="22"/>
                <w:szCs w:val="22"/>
              </w:rPr>
              <w:t>Ortak Girişim (mevcut veya planlanmış)</w:t>
            </w:r>
          </w:p>
        </w:tc>
        <w:tc>
          <w:tcPr>
            <w:tcW w:w="729" w:type="pct"/>
            <w:vMerge/>
          </w:tcPr>
          <w:p w14:paraId="514BEEA4" w14:textId="77777777" w:rsidR="00135113" w:rsidRPr="00143C8F" w:rsidRDefault="00135113" w:rsidP="00DB6EC0">
            <w:pPr>
              <w:spacing w:before="40"/>
              <w:ind w:left="36" w:hanging="36"/>
              <w:jc w:val="center"/>
              <w:rPr>
                <w:b/>
                <w:sz w:val="22"/>
                <w:szCs w:val="22"/>
              </w:rPr>
            </w:pPr>
          </w:p>
        </w:tc>
      </w:tr>
      <w:tr w:rsidR="00135113" w:rsidRPr="00143C8F" w14:paraId="653C0B1C" w14:textId="77777777" w:rsidTr="00DB6EC0">
        <w:trPr>
          <w:cantSplit/>
          <w:trHeight w:val="600"/>
          <w:tblHeader/>
        </w:trPr>
        <w:tc>
          <w:tcPr>
            <w:tcW w:w="871" w:type="pct"/>
            <w:vMerge/>
          </w:tcPr>
          <w:p w14:paraId="7A73DA55" w14:textId="77777777" w:rsidR="00135113" w:rsidRPr="00143C8F" w:rsidRDefault="00135113" w:rsidP="00DB6EC0">
            <w:pPr>
              <w:rPr>
                <w:b/>
                <w:sz w:val="22"/>
                <w:szCs w:val="22"/>
              </w:rPr>
            </w:pPr>
          </w:p>
        </w:tc>
        <w:tc>
          <w:tcPr>
            <w:tcW w:w="1098" w:type="pct"/>
            <w:vMerge/>
          </w:tcPr>
          <w:p w14:paraId="498BFA52" w14:textId="77777777" w:rsidR="00135113" w:rsidRPr="00143C8F" w:rsidRDefault="00135113" w:rsidP="00DB6EC0">
            <w:pPr>
              <w:rPr>
                <w:b/>
                <w:sz w:val="22"/>
                <w:szCs w:val="22"/>
              </w:rPr>
            </w:pPr>
          </w:p>
        </w:tc>
        <w:tc>
          <w:tcPr>
            <w:tcW w:w="614" w:type="pct"/>
            <w:vMerge/>
          </w:tcPr>
          <w:p w14:paraId="1A0EF6FB" w14:textId="77777777" w:rsidR="00135113" w:rsidRPr="00143C8F" w:rsidRDefault="00135113" w:rsidP="00DB6EC0">
            <w:pPr>
              <w:spacing w:before="40"/>
              <w:ind w:left="36" w:hanging="36"/>
              <w:jc w:val="center"/>
              <w:rPr>
                <w:b/>
                <w:sz w:val="22"/>
                <w:szCs w:val="22"/>
              </w:rPr>
            </w:pPr>
          </w:p>
        </w:tc>
        <w:tc>
          <w:tcPr>
            <w:tcW w:w="519" w:type="pct"/>
            <w:shd w:val="clear" w:color="auto" w:fill="D9D9D9"/>
          </w:tcPr>
          <w:p w14:paraId="4B25B0D5" w14:textId="77777777" w:rsidR="00135113" w:rsidRPr="00143C8F" w:rsidRDefault="00135113" w:rsidP="00DB6EC0">
            <w:pPr>
              <w:spacing w:after="0"/>
              <w:jc w:val="center"/>
              <w:rPr>
                <w:b/>
                <w:sz w:val="22"/>
                <w:szCs w:val="22"/>
              </w:rPr>
            </w:pPr>
            <w:r w:rsidRPr="00143C8F">
              <w:rPr>
                <w:b/>
                <w:sz w:val="22"/>
                <w:szCs w:val="22"/>
              </w:rPr>
              <w:t>Bütün üyeler bir arada</w:t>
            </w:r>
          </w:p>
        </w:tc>
        <w:tc>
          <w:tcPr>
            <w:tcW w:w="614" w:type="pct"/>
            <w:shd w:val="clear" w:color="auto" w:fill="D9D9D9"/>
          </w:tcPr>
          <w:p w14:paraId="7FFDB750" w14:textId="77777777" w:rsidR="00135113" w:rsidRPr="00143C8F" w:rsidRDefault="00135113" w:rsidP="00DB6EC0">
            <w:pPr>
              <w:spacing w:after="0"/>
              <w:jc w:val="center"/>
              <w:rPr>
                <w:b/>
                <w:sz w:val="22"/>
                <w:szCs w:val="22"/>
              </w:rPr>
            </w:pPr>
            <w:r w:rsidRPr="00143C8F">
              <w:rPr>
                <w:b/>
                <w:sz w:val="22"/>
                <w:szCs w:val="22"/>
              </w:rPr>
              <w:t>Her bir üye</w:t>
            </w:r>
          </w:p>
        </w:tc>
        <w:tc>
          <w:tcPr>
            <w:tcW w:w="555" w:type="pct"/>
            <w:shd w:val="clear" w:color="auto" w:fill="D9D9D9"/>
          </w:tcPr>
          <w:p w14:paraId="436E7365" w14:textId="77777777" w:rsidR="00135113" w:rsidRPr="00143C8F" w:rsidRDefault="00135113" w:rsidP="00DB6EC0">
            <w:pPr>
              <w:spacing w:after="0"/>
              <w:jc w:val="center"/>
              <w:rPr>
                <w:b/>
                <w:sz w:val="22"/>
                <w:szCs w:val="22"/>
              </w:rPr>
            </w:pPr>
            <w:r w:rsidRPr="00143C8F">
              <w:rPr>
                <w:b/>
                <w:sz w:val="22"/>
                <w:szCs w:val="22"/>
              </w:rPr>
              <w:t>En az bir üye</w:t>
            </w:r>
          </w:p>
        </w:tc>
        <w:tc>
          <w:tcPr>
            <w:tcW w:w="729" w:type="pct"/>
            <w:vMerge/>
          </w:tcPr>
          <w:p w14:paraId="7F4DC2ED" w14:textId="77777777" w:rsidR="00135113" w:rsidRPr="00143C8F" w:rsidRDefault="00135113" w:rsidP="00DB6EC0">
            <w:pPr>
              <w:ind w:left="36" w:hanging="36"/>
              <w:jc w:val="center"/>
              <w:rPr>
                <w:b/>
                <w:sz w:val="22"/>
                <w:szCs w:val="22"/>
              </w:rPr>
            </w:pPr>
          </w:p>
        </w:tc>
      </w:tr>
      <w:tr w:rsidR="00135113" w:rsidRPr="00143C8F" w14:paraId="471EC251" w14:textId="77777777" w:rsidTr="00DB6EC0">
        <w:trPr>
          <w:cantSplit/>
          <w:trHeight w:val="600"/>
        </w:trPr>
        <w:tc>
          <w:tcPr>
            <w:tcW w:w="871" w:type="pct"/>
          </w:tcPr>
          <w:p w14:paraId="4B832BAE" w14:textId="77777777" w:rsidR="00135113" w:rsidRPr="005E280E" w:rsidRDefault="00135113" w:rsidP="00DB6EC0">
            <w:pPr>
              <w:spacing w:before="60" w:after="60"/>
              <w:ind w:right="0"/>
              <w:jc w:val="left"/>
              <w:outlineLvl w:val="1"/>
              <w:rPr>
                <w:rFonts w:ascii="Times New Roman Bold" w:hAnsi="Times New Roman Bold"/>
                <w:b/>
                <w:sz w:val="20"/>
              </w:rPr>
            </w:pPr>
            <w:r w:rsidRPr="00D3373C">
              <w:rPr>
                <w:rFonts w:ascii="Times New Roman Bold" w:hAnsi="Times New Roman Bold"/>
                <w:b/>
                <w:sz w:val="20"/>
              </w:rPr>
              <w:t xml:space="preserve">2.1 </w:t>
            </w:r>
            <w:r w:rsidRPr="00D3373C">
              <w:rPr>
                <w:rFonts w:ascii="Times New Roman Bold" w:hAnsi="Times New Roman Bold" w:hint="eastAsia"/>
                <w:b/>
                <w:sz w:val="20"/>
              </w:rPr>
              <w:t>İ</w:t>
            </w:r>
            <w:r w:rsidRPr="00D3373C">
              <w:rPr>
                <w:rFonts w:ascii="Times New Roman Bold" w:hAnsi="Times New Roman Bold"/>
                <w:b/>
                <w:sz w:val="20"/>
              </w:rPr>
              <w:t>fa Edilmemi</w:t>
            </w:r>
            <w:r w:rsidRPr="00D3373C">
              <w:rPr>
                <w:rFonts w:ascii="Times New Roman Bold" w:hAnsi="Times New Roman Bold" w:hint="eastAsia"/>
                <w:b/>
                <w:sz w:val="20"/>
              </w:rPr>
              <w:t>ş</w:t>
            </w:r>
            <w:r w:rsidRPr="00D3373C">
              <w:rPr>
                <w:rFonts w:ascii="Times New Roman Bold" w:hAnsi="Times New Roman Bold"/>
                <w:b/>
                <w:sz w:val="20"/>
              </w:rPr>
              <w:t xml:space="preserve"> S</w:t>
            </w:r>
            <w:r w:rsidRPr="00D3373C">
              <w:rPr>
                <w:rFonts w:ascii="Times New Roman Bold" w:hAnsi="Times New Roman Bold" w:hint="eastAsia"/>
                <w:b/>
                <w:sz w:val="20"/>
              </w:rPr>
              <w:t>ö</w:t>
            </w:r>
            <w:r w:rsidRPr="00D3373C">
              <w:rPr>
                <w:rFonts w:ascii="Times New Roman Bold" w:hAnsi="Times New Roman Bold"/>
                <w:b/>
                <w:sz w:val="20"/>
              </w:rPr>
              <w:t>zle</w:t>
            </w:r>
            <w:r w:rsidRPr="00D3373C">
              <w:rPr>
                <w:rFonts w:ascii="Times New Roman Bold" w:hAnsi="Times New Roman Bold" w:hint="eastAsia"/>
                <w:b/>
                <w:sz w:val="20"/>
              </w:rPr>
              <w:t>ş</w:t>
            </w:r>
            <w:r w:rsidRPr="00D3373C">
              <w:rPr>
                <w:rFonts w:ascii="Times New Roman Bold" w:hAnsi="Times New Roman Bold"/>
                <w:b/>
                <w:sz w:val="20"/>
              </w:rPr>
              <w:t>meler Ge</w:t>
            </w:r>
            <w:r w:rsidRPr="00D3373C">
              <w:rPr>
                <w:rFonts w:ascii="Times New Roman Bold" w:hAnsi="Times New Roman Bold" w:hint="eastAsia"/>
                <w:b/>
                <w:sz w:val="20"/>
              </w:rPr>
              <w:t>ç</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i</w:t>
            </w:r>
          </w:p>
        </w:tc>
        <w:tc>
          <w:tcPr>
            <w:tcW w:w="1098" w:type="pct"/>
          </w:tcPr>
          <w:p w14:paraId="022F8B61" w14:textId="77777777" w:rsidR="00135113" w:rsidRPr="00143C8F" w:rsidRDefault="00135113" w:rsidP="00DB6EC0">
            <w:pPr>
              <w:spacing w:before="60" w:after="60"/>
              <w:rPr>
                <w:sz w:val="20"/>
              </w:rPr>
            </w:pPr>
            <w:r w:rsidRPr="005E280E">
              <w:rPr>
                <w:sz w:val="20"/>
              </w:rPr>
              <w:t>Başvuru tarihinden önceki</w:t>
            </w:r>
            <w:r w:rsidRPr="005E280E" w:rsidDel="00624F21">
              <w:rPr>
                <w:sz w:val="20"/>
              </w:rPr>
              <w:t xml:space="preserve"> </w:t>
            </w:r>
            <w:r w:rsidRPr="005E280E">
              <w:rPr>
                <w:sz w:val="20"/>
              </w:rPr>
              <w:t xml:space="preserve">Son </w:t>
            </w:r>
            <w:r w:rsidRPr="00D3373C">
              <w:rPr>
                <w:sz w:val="20"/>
              </w:rPr>
              <w:t>5 (beş)</w:t>
            </w:r>
            <w:r w:rsidRPr="00D3373C">
              <w:rPr>
                <w:sz w:val="20"/>
                <w:vertAlign w:val="superscript"/>
              </w:rPr>
              <w:footnoteReference w:id="1"/>
            </w:r>
            <w:r w:rsidRPr="005E280E">
              <w:rPr>
                <w:sz w:val="20"/>
              </w:rPr>
              <w:t xml:space="preserve"> yıl içinde, yani 1 Ocak </w:t>
            </w:r>
            <w:r w:rsidRPr="00D3373C">
              <w:rPr>
                <w:sz w:val="20"/>
              </w:rPr>
              <w:t>20</w:t>
            </w:r>
            <w:r>
              <w:rPr>
                <w:sz w:val="20"/>
              </w:rPr>
              <w:t>21</w:t>
            </w:r>
            <w:r w:rsidRPr="00143C8F">
              <w:rPr>
                <w:sz w:val="20"/>
              </w:rPr>
              <w:t xml:space="preserve"> tarihinden bu yana tam olarak çözüme kavuşturulmuş uyuşmazlıklar veya davalar hakkındaki bütün bilgilere dayalı olarak bir sözleşmenin ifa edilmeme durumunun meydana gelmemiş olması. Tam olarak çözüme kavuşturulmuş uyuşmazlık veya dava, ilgili sözleşmenin Uyuşmazlık Çözüm Mekanizması uyarınca çözülmüş ve Teklif Sahibinin kullanabileceği bütün temyiz yollarının kullanıldığı uyuşmazlık veya davadır. </w:t>
            </w:r>
          </w:p>
        </w:tc>
        <w:tc>
          <w:tcPr>
            <w:tcW w:w="614" w:type="pct"/>
          </w:tcPr>
          <w:p w14:paraId="7502C18E" w14:textId="77777777" w:rsidR="00135113" w:rsidRPr="00143C8F" w:rsidRDefault="00135113" w:rsidP="00DB6EC0">
            <w:pPr>
              <w:spacing w:before="60" w:after="60"/>
              <w:rPr>
                <w:sz w:val="20"/>
              </w:rPr>
            </w:pPr>
            <w:r w:rsidRPr="00143C8F">
              <w:rPr>
                <w:sz w:val="20"/>
              </w:rPr>
              <w:t>Kendi kendine veya geçmişte var olan veya hâlihazırdaki Ortak Girişimin üyesi olarak gereksinimi karşılamalıdır.</w:t>
            </w:r>
          </w:p>
        </w:tc>
        <w:tc>
          <w:tcPr>
            <w:tcW w:w="519" w:type="pct"/>
          </w:tcPr>
          <w:p w14:paraId="05C86312" w14:textId="77777777" w:rsidR="00135113" w:rsidRPr="00143C8F" w:rsidRDefault="00135113" w:rsidP="00DB6EC0">
            <w:pPr>
              <w:spacing w:before="60" w:after="60"/>
              <w:jc w:val="left"/>
              <w:rPr>
                <w:sz w:val="20"/>
              </w:rPr>
            </w:pPr>
            <w:r>
              <w:rPr>
                <w:sz w:val="20"/>
              </w:rPr>
              <w:t>Gerekliliği karşılamalı</w:t>
            </w:r>
          </w:p>
        </w:tc>
        <w:tc>
          <w:tcPr>
            <w:tcW w:w="614" w:type="pct"/>
          </w:tcPr>
          <w:p w14:paraId="738D651B" w14:textId="77777777" w:rsidR="00135113" w:rsidRPr="00143C8F" w:rsidRDefault="00135113" w:rsidP="00DB6EC0">
            <w:pPr>
              <w:spacing w:before="60" w:after="60"/>
              <w:jc w:val="left"/>
              <w:rPr>
                <w:sz w:val="20"/>
              </w:rPr>
            </w:pPr>
            <w:r w:rsidRPr="00143C8F">
              <w:rPr>
                <w:sz w:val="20"/>
              </w:rPr>
              <w:t>Gerekliliği karşılamalı</w:t>
            </w:r>
            <w:r w:rsidRPr="00143C8F">
              <w:rPr>
                <w:sz w:val="20"/>
                <w:vertAlign w:val="superscript"/>
              </w:rPr>
              <w:footnoteReference w:id="2"/>
            </w:r>
          </w:p>
        </w:tc>
        <w:tc>
          <w:tcPr>
            <w:tcW w:w="555" w:type="pct"/>
          </w:tcPr>
          <w:p w14:paraId="126CA629" w14:textId="77777777" w:rsidR="00135113" w:rsidRPr="00143C8F" w:rsidRDefault="00135113" w:rsidP="00DB6EC0">
            <w:pPr>
              <w:spacing w:before="60" w:after="60"/>
              <w:jc w:val="left"/>
              <w:rPr>
                <w:sz w:val="20"/>
              </w:rPr>
            </w:pPr>
            <w:r w:rsidRPr="00143C8F">
              <w:rPr>
                <w:sz w:val="20"/>
              </w:rPr>
              <w:t>Uygulanabilir değil</w:t>
            </w:r>
          </w:p>
        </w:tc>
        <w:tc>
          <w:tcPr>
            <w:tcW w:w="729" w:type="pct"/>
          </w:tcPr>
          <w:p w14:paraId="6D2F355A" w14:textId="77777777" w:rsidR="00135113" w:rsidRPr="00143C8F" w:rsidRDefault="00135113" w:rsidP="00DB6EC0">
            <w:pPr>
              <w:spacing w:before="60" w:after="60"/>
              <w:jc w:val="left"/>
              <w:rPr>
                <w:sz w:val="20"/>
              </w:rPr>
            </w:pPr>
            <w:r w:rsidRPr="00143C8F">
              <w:rPr>
                <w:sz w:val="20"/>
              </w:rPr>
              <w:t>Form CON - 2</w:t>
            </w:r>
          </w:p>
        </w:tc>
      </w:tr>
      <w:tr w:rsidR="00135113" w:rsidRPr="00143C8F" w14:paraId="1DFAE3BD" w14:textId="77777777" w:rsidTr="00DB6EC0">
        <w:trPr>
          <w:cantSplit/>
          <w:trHeight w:val="600"/>
        </w:trPr>
        <w:tc>
          <w:tcPr>
            <w:tcW w:w="871" w:type="pct"/>
          </w:tcPr>
          <w:p w14:paraId="02118AC0" w14:textId="77777777" w:rsidR="00135113" w:rsidRPr="00D3373C" w:rsidRDefault="00135113" w:rsidP="00DB6EC0">
            <w:pPr>
              <w:spacing w:before="60" w:after="60"/>
              <w:ind w:right="0"/>
              <w:jc w:val="left"/>
              <w:outlineLvl w:val="1"/>
              <w:rPr>
                <w:rFonts w:ascii="Times New Roman Bold" w:hAnsi="Times New Roman Bold"/>
                <w:b/>
                <w:sz w:val="20"/>
              </w:rPr>
            </w:pPr>
            <w:r w:rsidRPr="00D3373C">
              <w:rPr>
                <w:rFonts w:ascii="Times New Roman Bold" w:hAnsi="Times New Roman Bold"/>
                <w:b/>
                <w:sz w:val="20"/>
              </w:rPr>
              <w:t>2.2 Ask</w:t>
            </w:r>
            <w:r w:rsidRPr="00D3373C">
              <w:rPr>
                <w:rFonts w:ascii="Times New Roman Bold" w:hAnsi="Times New Roman Bold" w:hint="eastAsia"/>
                <w:b/>
                <w:sz w:val="20"/>
              </w:rPr>
              <w:t>ı</w:t>
            </w:r>
            <w:r w:rsidRPr="00D3373C">
              <w:rPr>
                <w:rFonts w:ascii="Times New Roman Bold" w:hAnsi="Times New Roman Bold"/>
                <w:b/>
                <w:sz w:val="20"/>
              </w:rPr>
              <w:t xml:space="preserve">ya alma </w:t>
            </w:r>
          </w:p>
        </w:tc>
        <w:tc>
          <w:tcPr>
            <w:tcW w:w="1098" w:type="pct"/>
          </w:tcPr>
          <w:p w14:paraId="76049BBF" w14:textId="77777777" w:rsidR="00135113" w:rsidRPr="00143C8F" w:rsidRDefault="00135113" w:rsidP="00DB6EC0">
            <w:pPr>
              <w:spacing w:before="60" w:after="60"/>
              <w:rPr>
                <w:sz w:val="20"/>
              </w:rPr>
            </w:pPr>
            <w:r w:rsidRPr="00143C8F">
              <w:rPr>
                <w:sz w:val="20"/>
              </w:rPr>
              <w:t>TST 4.7 ve TST 20.9 uyarınca Teklif Güvence Beyanının yürürlüğe konulmasına bağlı olarak askıya alınmamış olma</w:t>
            </w:r>
            <w:r>
              <w:rPr>
                <w:sz w:val="20"/>
              </w:rPr>
              <w:t>.</w:t>
            </w:r>
          </w:p>
        </w:tc>
        <w:tc>
          <w:tcPr>
            <w:tcW w:w="614" w:type="pct"/>
          </w:tcPr>
          <w:p w14:paraId="29D7F0D7" w14:textId="77777777" w:rsidR="00135113" w:rsidRPr="00143C8F" w:rsidRDefault="00135113" w:rsidP="00DB6EC0">
            <w:pPr>
              <w:spacing w:before="60" w:after="60"/>
              <w:jc w:val="left"/>
              <w:rPr>
                <w:sz w:val="20"/>
              </w:rPr>
            </w:pPr>
            <w:r w:rsidRPr="00143C8F">
              <w:rPr>
                <w:sz w:val="20"/>
              </w:rPr>
              <w:t xml:space="preserve">Gerekliliği karşılamalı </w:t>
            </w:r>
          </w:p>
        </w:tc>
        <w:tc>
          <w:tcPr>
            <w:tcW w:w="519" w:type="pct"/>
          </w:tcPr>
          <w:p w14:paraId="5C3F3BA6" w14:textId="77777777" w:rsidR="00135113" w:rsidRPr="00143C8F" w:rsidRDefault="00135113" w:rsidP="00DB6EC0">
            <w:pPr>
              <w:spacing w:before="60" w:after="60"/>
              <w:jc w:val="left"/>
              <w:rPr>
                <w:sz w:val="20"/>
              </w:rPr>
            </w:pPr>
            <w:r w:rsidRPr="00143C8F">
              <w:rPr>
                <w:sz w:val="20"/>
              </w:rPr>
              <w:t>Gerekliliği karşılamalı</w:t>
            </w:r>
          </w:p>
        </w:tc>
        <w:tc>
          <w:tcPr>
            <w:tcW w:w="614" w:type="pct"/>
          </w:tcPr>
          <w:p w14:paraId="00E03D74" w14:textId="77777777" w:rsidR="00135113" w:rsidRPr="00143C8F" w:rsidRDefault="00135113" w:rsidP="00DB6EC0">
            <w:pPr>
              <w:spacing w:before="60" w:after="60"/>
              <w:jc w:val="left"/>
              <w:rPr>
                <w:sz w:val="20"/>
              </w:rPr>
            </w:pPr>
            <w:r w:rsidRPr="00143C8F">
              <w:rPr>
                <w:sz w:val="20"/>
              </w:rPr>
              <w:t>Gerekliliği karşılamalı</w:t>
            </w:r>
          </w:p>
        </w:tc>
        <w:tc>
          <w:tcPr>
            <w:tcW w:w="555" w:type="pct"/>
          </w:tcPr>
          <w:p w14:paraId="35A23F11" w14:textId="77777777" w:rsidR="00135113" w:rsidRPr="00143C8F" w:rsidRDefault="00135113" w:rsidP="00DB6EC0">
            <w:pPr>
              <w:spacing w:before="60" w:after="60"/>
              <w:jc w:val="center"/>
            </w:pPr>
            <w:r>
              <w:rPr>
                <w:sz w:val="20"/>
              </w:rPr>
              <w:t>Uygulanabilir değil</w:t>
            </w:r>
          </w:p>
        </w:tc>
        <w:tc>
          <w:tcPr>
            <w:tcW w:w="729" w:type="pct"/>
          </w:tcPr>
          <w:p w14:paraId="2C5A444C" w14:textId="77777777" w:rsidR="00135113" w:rsidRPr="00143C8F" w:rsidRDefault="00135113" w:rsidP="00DB6EC0">
            <w:pPr>
              <w:spacing w:before="60" w:after="60"/>
              <w:jc w:val="center"/>
              <w:rPr>
                <w:sz w:val="20"/>
              </w:rPr>
            </w:pPr>
            <w:r w:rsidRPr="00143C8F">
              <w:rPr>
                <w:sz w:val="20"/>
              </w:rPr>
              <w:t>Teklif Mektubu</w:t>
            </w:r>
          </w:p>
        </w:tc>
      </w:tr>
      <w:tr w:rsidR="00135113" w:rsidRPr="00143C8F" w14:paraId="291AFD3C" w14:textId="77777777" w:rsidTr="00DB6EC0">
        <w:trPr>
          <w:cantSplit/>
          <w:trHeight w:val="600"/>
        </w:trPr>
        <w:tc>
          <w:tcPr>
            <w:tcW w:w="871" w:type="pct"/>
          </w:tcPr>
          <w:p w14:paraId="3CFF921E" w14:textId="77777777" w:rsidR="00135113" w:rsidRPr="00143C8F" w:rsidRDefault="00135113" w:rsidP="00DB6EC0">
            <w:pPr>
              <w:spacing w:before="60" w:after="60"/>
              <w:ind w:right="0"/>
              <w:jc w:val="left"/>
              <w:outlineLvl w:val="1"/>
              <w:rPr>
                <w:b/>
                <w:sz w:val="20"/>
              </w:rPr>
            </w:pPr>
            <w:r w:rsidRPr="00143C8F">
              <w:rPr>
                <w:b/>
                <w:sz w:val="20"/>
              </w:rPr>
              <w:lastRenderedPageBreak/>
              <w:t>2.3 Bekleyen Dava</w:t>
            </w:r>
          </w:p>
        </w:tc>
        <w:tc>
          <w:tcPr>
            <w:tcW w:w="1098" w:type="pct"/>
          </w:tcPr>
          <w:p w14:paraId="3395552D" w14:textId="77777777" w:rsidR="00135113" w:rsidRPr="00143C8F" w:rsidRDefault="00135113" w:rsidP="00DB6EC0">
            <w:pPr>
              <w:spacing w:before="60" w:after="60"/>
              <w:outlineLvl w:val="2"/>
              <w:rPr>
                <w:sz w:val="20"/>
              </w:rPr>
            </w:pPr>
            <w:r w:rsidRPr="00143C8F">
              <w:rPr>
                <w:sz w:val="20"/>
              </w:rPr>
              <w:t>Aşağıda 3.1’de belirlenmiş kriterlere göre ve tüm bekleyen davaların İstekli aleyhine sonuçlanacağı varsayılarak Teklif Sahibinin finansal pozisyonu ve ileriye dönük uzun vadeli karlılığının hala sağlam olması/değerlendirilmesi</w:t>
            </w:r>
            <w:r>
              <w:rPr>
                <w:sz w:val="20"/>
              </w:rPr>
              <w:t>.</w:t>
            </w:r>
          </w:p>
        </w:tc>
        <w:tc>
          <w:tcPr>
            <w:tcW w:w="614" w:type="pct"/>
          </w:tcPr>
          <w:p w14:paraId="02F175BE" w14:textId="77777777" w:rsidR="00135113" w:rsidRPr="00143C8F" w:rsidRDefault="00135113" w:rsidP="00DB6EC0">
            <w:pPr>
              <w:spacing w:before="60" w:after="60"/>
              <w:jc w:val="left"/>
              <w:rPr>
                <w:sz w:val="20"/>
              </w:rPr>
            </w:pPr>
            <w:r w:rsidRPr="00143C8F">
              <w:rPr>
                <w:sz w:val="20"/>
              </w:rPr>
              <w:t xml:space="preserve">Gerekliliği karşılamalı </w:t>
            </w:r>
          </w:p>
          <w:p w14:paraId="043EBE10" w14:textId="77777777" w:rsidR="00135113" w:rsidRPr="00143C8F" w:rsidRDefault="00135113" w:rsidP="00DB6EC0">
            <w:pPr>
              <w:spacing w:before="60" w:after="60"/>
              <w:jc w:val="left"/>
              <w:rPr>
                <w:sz w:val="20"/>
              </w:rPr>
            </w:pPr>
          </w:p>
        </w:tc>
        <w:tc>
          <w:tcPr>
            <w:tcW w:w="519" w:type="pct"/>
          </w:tcPr>
          <w:p w14:paraId="760E1C97" w14:textId="77777777" w:rsidR="00135113" w:rsidRPr="00143C8F" w:rsidRDefault="00135113" w:rsidP="00DB6EC0">
            <w:pPr>
              <w:spacing w:before="60" w:after="60"/>
              <w:jc w:val="left"/>
              <w:rPr>
                <w:sz w:val="20"/>
              </w:rPr>
            </w:pPr>
            <w:r w:rsidRPr="00143C8F">
              <w:rPr>
                <w:sz w:val="20"/>
              </w:rPr>
              <w:t>Uygulanabilir değil</w:t>
            </w:r>
          </w:p>
        </w:tc>
        <w:tc>
          <w:tcPr>
            <w:tcW w:w="614" w:type="pct"/>
          </w:tcPr>
          <w:p w14:paraId="166BC735" w14:textId="77777777" w:rsidR="00135113" w:rsidRPr="00143C8F" w:rsidRDefault="00135113" w:rsidP="00DB6EC0">
            <w:pPr>
              <w:spacing w:before="60" w:after="60"/>
              <w:jc w:val="left"/>
              <w:rPr>
                <w:sz w:val="20"/>
              </w:rPr>
            </w:pPr>
            <w:r w:rsidRPr="00143C8F">
              <w:rPr>
                <w:sz w:val="20"/>
              </w:rPr>
              <w:t xml:space="preserve">Gerekliliği karşılamalı </w:t>
            </w:r>
          </w:p>
        </w:tc>
        <w:tc>
          <w:tcPr>
            <w:tcW w:w="555" w:type="pct"/>
          </w:tcPr>
          <w:p w14:paraId="3FC5F846" w14:textId="77777777" w:rsidR="00135113" w:rsidRPr="00143C8F" w:rsidRDefault="00135113" w:rsidP="00DB6EC0">
            <w:pPr>
              <w:spacing w:before="60" w:after="60"/>
              <w:jc w:val="left"/>
              <w:rPr>
                <w:sz w:val="20"/>
              </w:rPr>
            </w:pPr>
            <w:r w:rsidRPr="00143C8F">
              <w:rPr>
                <w:sz w:val="20"/>
              </w:rPr>
              <w:t>Uygulanabilir değil</w:t>
            </w:r>
          </w:p>
        </w:tc>
        <w:tc>
          <w:tcPr>
            <w:tcW w:w="729" w:type="pct"/>
          </w:tcPr>
          <w:p w14:paraId="28D25BDD" w14:textId="77777777" w:rsidR="00135113" w:rsidRPr="00143C8F" w:rsidRDefault="00135113" w:rsidP="00DB6EC0">
            <w:pPr>
              <w:spacing w:before="60" w:after="60"/>
              <w:jc w:val="left"/>
              <w:rPr>
                <w:sz w:val="20"/>
              </w:rPr>
            </w:pPr>
            <w:r w:rsidRPr="00143C8F">
              <w:rPr>
                <w:sz w:val="20"/>
              </w:rPr>
              <w:t>Form CON – 2</w:t>
            </w:r>
          </w:p>
        </w:tc>
      </w:tr>
      <w:tr w:rsidR="00135113" w:rsidRPr="00143C8F" w14:paraId="1C3737EB" w14:textId="77777777" w:rsidTr="00DB6EC0">
        <w:trPr>
          <w:cantSplit/>
          <w:trHeight w:val="600"/>
        </w:trPr>
        <w:tc>
          <w:tcPr>
            <w:tcW w:w="871" w:type="pct"/>
            <w:tcBorders>
              <w:bottom w:val="single" w:sz="4" w:space="0" w:color="auto"/>
            </w:tcBorders>
          </w:tcPr>
          <w:p w14:paraId="0B71B95F" w14:textId="77777777" w:rsidR="00135113" w:rsidRPr="00D3373C" w:rsidRDefault="00135113" w:rsidP="00DB6EC0">
            <w:pPr>
              <w:spacing w:before="60" w:after="60"/>
              <w:ind w:right="0"/>
              <w:jc w:val="left"/>
              <w:outlineLvl w:val="1"/>
              <w:rPr>
                <w:rFonts w:ascii="Times New Roman Bold" w:hAnsi="Times New Roman Bold"/>
                <w:b/>
                <w:sz w:val="20"/>
              </w:rPr>
            </w:pPr>
            <w:r w:rsidRPr="00D3373C">
              <w:rPr>
                <w:rFonts w:ascii="Times New Roman Bold" w:hAnsi="Times New Roman Bold"/>
                <w:b/>
                <w:sz w:val="20"/>
              </w:rPr>
              <w:t>2.4 Dava Ge</w:t>
            </w:r>
            <w:r w:rsidRPr="00D3373C">
              <w:rPr>
                <w:rFonts w:ascii="Times New Roman Bold" w:hAnsi="Times New Roman Bold" w:hint="eastAsia"/>
                <w:b/>
                <w:sz w:val="20"/>
              </w:rPr>
              <w:t>ç</w:t>
            </w:r>
            <w:r w:rsidRPr="00D3373C">
              <w:rPr>
                <w:rFonts w:ascii="Times New Roman Bold" w:hAnsi="Times New Roman Bold"/>
                <w:b/>
                <w:sz w:val="20"/>
              </w:rPr>
              <w:t>mi</w:t>
            </w:r>
            <w:r w:rsidRPr="00D3373C">
              <w:rPr>
                <w:rFonts w:ascii="Times New Roman Bold" w:hAnsi="Times New Roman Bold" w:hint="eastAsia"/>
                <w:b/>
                <w:sz w:val="20"/>
              </w:rPr>
              <w:t>ş</w:t>
            </w:r>
            <w:r w:rsidRPr="00D3373C">
              <w:rPr>
                <w:rFonts w:ascii="Times New Roman Bold" w:hAnsi="Times New Roman Bold"/>
                <w:b/>
                <w:sz w:val="20"/>
              </w:rPr>
              <w:t>i</w:t>
            </w:r>
          </w:p>
        </w:tc>
        <w:tc>
          <w:tcPr>
            <w:tcW w:w="1098" w:type="pct"/>
            <w:tcBorders>
              <w:bottom w:val="single" w:sz="4" w:space="0" w:color="auto"/>
            </w:tcBorders>
          </w:tcPr>
          <w:p w14:paraId="24E12B6F" w14:textId="77777777" w:rsidR="00135113" w:rsidRPr="00143C8F" w:rsidRDefault="00135113" w:rsidP="00DB6EC0">
            <w:pPr>
              <w:rPr>
                <w:i/>
                <w:sz w:val="20"/>
              </w:rPr>
            </w:pPr>
            <w:r w:rsidRPr="00143C8F">
              <w:rPr>
                <w:sz w:val="20"/>
              </w:rPr>
              <w:t>1 Ocak 20</w:t>
            </w:r>
            <w:r>
              <w:rPr>
                <w:sz w:val="20"/>
              </w:rPr>
              <w:t>21</w:t>
            </w:r>
            <w:r w:rsidRPr="00143C8F">
              <w:rPr>
                <w:sz w:val="20"/>
              </w:rPr>
              <w:t xml:space="preserve"> tarihinden bu yana, Teklif Sahibi</w:t>
            </w:r>
            <w:r w:rsidRPr="00143C8F">
              <w:rPr>
                <w:sz w:val="20"/>
                <w:vertAlign w:val="superscript"/>
              </w:rPr>
              <w:footnoteReference w:id="3"/>
            </w:r>
            <w:r w:rsidRPr="00143C8F">
              <w:rPr>
                <w:sz w:val="20"/>
              </w:rPr>
              <w:t xml:space="preserve"> aleyhine mahkeme / tahkim kararlarının süreklilik </w:t>
            </w:r>
            <w:proofErr w:type="spellStart"/>
            <w:r w:rsidRPr="00143C8F">
              <w:rPr>
                <w:sz w:val="20"/>
              </w:rPr>
              <w:t>arzeden</w:t>
            </w:r>
            <w:proofErr w:type="spellEnd"/>
            <w:r w:rsidRPr="00143C8F">
              <w:rPr>
                <w:sz w:val="20"/>
              </w:rPr>
              <w:t xml:space="preserve"> bir geçmişinin olmaması</w:t>
            </w:r>
            <w:r>
              <w:rPr>
                <w:sz w:val="20"/>
              </w:rPr>
              <w:t>.</w:t>
            </w:r>
          </w:p>
          <w:p w14:paraId="6D4C0475" w14:textId="77777777" w:rsidR="00135113" w:rsidRPr="00143C8F" w:rsidRDefault="00135113" w:rsidP="00DB6EC0">
            <w:pPr>
              <w:spacing w:before="60" w:after="60"/>
              <w:outlineLvl w:val="2"/>
              <w:rPr>
                <w:sz w:val="20"/>
              </w:rPr>
            </w:pPr>
          </w:p>
        </w:tc>
        <w:tc>
          <w:tcPr>
            <w:tcW w:w="614" w:type="pct"/>
            <w:tcBorders>
              <w:bottom w:val="single" w:sz="4" w:space="0" w:color="auto"/>
            </w:tcBorders>
          </w:tcPr>
          <w:p w14:paraId="1853F31E" w14:textId="77777777" w:rsidR="00135113" w:rsidRPr="00143C8F" w:rsidRDefault="00135113" w:rsidP="00DB6EC0">
            <w:pPr>
              <w:spacing w:before="60" w:after="60"/>
              <w:jc w:val="left"/>
              <w:rPr>
                <w:sz w:val="20"/>
              </w:rPr>
            </w:pPr>
            <w:r w:rsidRPr="00143C8F">
              <w:rPr>
                <w:sz w:val="20"/>
              </w:rPr>
              <w:t>Gerekliliği karşılamalı</w:t>
            </w:r>
          </w:p>
        </w:tc>
        <w:tc>
          <w:tcPr>
            <w:tcW w:w="519" w:type="pct"/>
            <w:tcBorders>
              <w:bottom w:val="single" w:sz="4" w:space="0" w:color="auto"/>
            </w:tcBorders>
          </w:tcPr>
          <w:p w14:paraId="67A28E0D" w14:textId="77777777" w:rsidR="00135113" w:rsidRPr="00143C8F" w:rsidRDefault="00135113" w:rsidP="00DB6EC0">
            <w:pPr>
              <w:spacing w:before="60" w:after="60"/>
              <w:jc w:val="left"/>
              <w:rPr>
                <w:sz w:val="20"/>
              </w:rPr>
            </w:pPr>
            <w:r w:rsidRPr="00143C8F">
              <w:rPr>
                <w:sz w:val="20"/>
              </w:rPr>
              <w:t>Gerekliliği karşılamalı</w:t>
            </w:r>
          </w:p>
        </w:tc>
        <w:tc>
          <w:tcPr>
            <w:tcW w:w="614" w:type="pct"/>
            <w:tcBorders>
              <w:bottom w:val="single" w:sz="4" w:space="0" w:color="auto"/>
            </w:tcBorders>
          </w:tcPr>
          <w:p w14:paraId="623085DA" w14:textId="77777777" w:rsidR="00135113" w:rsidRPr="00143C8F" w:rsidRDefault="00135113" w:rsidP="00DB6EC0">
            <w:pPr>
              <w:spacing w:before="60" w:after="60"/>
              <w:jc w:val="left"/>
              <w:rPr>
                <w:sz w:val="20"/>
              </w:rPr>
            </w:pPr>
            <w:r w:rsidRPr="00143C8F">
              <w:rPr>
                <w:sz w:val="20"/>
              </w:rPr>
              <w:t>Gerekliliği karşılamalı</w:t>
            </w:r>
          </w:p>
        </w:tc>
        <w:tc>
          <w:tcPr>
            <w:tcW w:w="555" w:type="pct"/>
            <w:tcBorders>
              <w:bottom w:val="single" w:sz="4" w:space="0" w:color="auto"/>
            </w:tcBorders>
          </w:tcPr>
          <w:p w14:paraId="7A8BE312" w14:textId="77777777" w:rsidR="00135113" w:rsidRPr="00143C8F" w:rsidRDefault="00135113" w:rsidP="00DB6EC0">
            <w:pPr>
              <w:spacing w:before="60" w:after="60"/>
              <w:jc w:val="left"/>
              <w:rPr>
                <w:sz w:val="20"/>
              </w:rPr>
            </w:pPr>
            <w:r>
              <w:rPr>
                <w:sz w:val="20"/>
              </w:rPr>
              <w:t>Uygulanabilir değil</w:t>
            </w:r>
          </w:p>
        </w:tc>
        <w:tc>
          <w:tcPr>
            <w:tcW w:w="729" w:type="pct"/>
            <w:tcBorders>
              <w:bottom w:val="single" w:sz="4" w:space="0" w:color="auto"/>
            </w:tcBorders>
          </w:tcPr>
          <w:p w14:paraId="63931270" w14:textId="77777777" w:rsidR="00135113" w:rsidRPr="00143C8F" w:rsidRDefault="00135113" w:rsidP="00DB6EC0">
            <w:pPr>
              <w:spacing w:before="60" w:after="60"/>
              <w:jc w:val="left"/>
              <w:rPr>
                <w:sz w:val="20"/>
              </w:rPr>
            </w:pPr>
            <w:r w:rsidRPr="00143C8F">
              <w:rPr>
                <w:sz w:val="20"/>
              </w:rPr>
              <w:t>Form CON – 2</w:t>
            </w:r>
          </w:p>
        </w:tc>
      </w:tr>
      <w:tr w:rsidR="00135113" w:rsidRPr="00143C8F" w14:paraId="762108F5" w14:textId="77777777" w:rsidTr="00DB6EC0">
        <w:trPr>
          <w:cantSplit/>
          <w:trHeight w:val="600"/>
        </w:trPr>
        <w:tc>
          <w:tcPr>
            <w:tcW w:w="871" w:type="pct"/>
            <w:shd w:val="clear" w:color="auto" w:fill="FFFFFF"/>
          </w:tcPr>
          <w:p w14:paraId="0D68F510" w14:textId="77777777" w:rsidR="00135113" w:rsidRPr="00143C8F" w:rsidRDefault="00135113" w:rsidP="00DB6EC0">
            <w:pPr>
              <w:spacing w:before="60" w:after="60"/>
              <w:ind w:right="0"/>
              <w:outlineLvl w:val="1"/>
              <w:rPr>
                <w:b/>
                <w:sz w:val="20"/>
              </w:rPr>
            </w:pPr>
            <w:r w:rsidRPr="00143C8F">
              <w:rPr>
                <w:b/>
                <w:sz w:val="20"/>
              </w:rPr>
              <w:lastRenderedPageBreak/>
              <w:t>2.5 Beyan: Çevresel ve Sosyal konularda geçmiş performans</w:t>
            </w:r>
          </w:p>
        </w:tc>
        <w:tc>
          <w:tcPr>
            <w:tcW w:w="1098" w:type="pct"/>
            <w:shd w:val="clear" w:color="auto" w:fill="FFFFFF"/>
          </w:tcPr>
          <w:p w14:paraId="0E8E0D41" w14:textId="77777777" w:rsidR="00135113" w:rsidRPr="00143C8F" w:rsidRDefault="00135113" w:rsidP="00DB6EC0">
            <w:pPr>
              <w:rPr>
                <w:sz w:val="20"/>
              </w:rPr>
            </w:pPr>
            <w:r w:rsidRPr="00143C8F">
              <w:rPr>
                <w:sz w:val="20"/>
              </w:rPr>
              <w:t>Çevresel veya sosyal konularda (Cinsel Sömürü ve İstismar konuları dâhil olmak üzere) sözleşme yükümlülüklerinin ihlal edilmesi sebebiyle herhangi bir İdare tarafından, 1 Ocak 20</w:t>
            </w:r>
            <w:r>
              <w:rPr>
                <w:sz w:val="20"/>
              </w:rPr>
              <w:t>21</w:t>
            </w:r>
            <w:r w:rsidRPr="00143C8F">
              <w:rPr>
                <w:sz w:val="20"/>
              </w:rPr>
              <w:t xml:space="preserve"> tarihinden bu yana</w:t>
            </w:r>
            <w:r w:rsidRPr="00143C8F" w:rsidDel="001A6887">
              <w:rPr>
                <w:sz w:val="20"/>
              </w:rPr>
              <w:t xml:space="preserve"> </w:t>
            </w:r>
            <w:r w:rsidRPr="00143C8F">
              <w:rPr>
                <w:sz w:val="20"/>
              </w:rPr>
              <w:t>askıya alınan veya sonlandırılan ve/ya kesin teminat mektubu geri alınan bütün sözleşmeleri beyan ediniz.</w:t>
            </w:r>
            <w:r w:rsidRPr="00143C8F">
              <w:rPr>
                <w:sz w:val="20"/>
                <w:vertAlign w:val="superscript"/>
              </w:rPr>
              <w:footnoteReference w:id="4"/>
            </w:r>
          </w:p>
        </w:tc>
        <w:tc>
          <w:tcPr>
            <w:tcW w:w="614" w:type="pct"/>
            <w:shd w:val="clear" w:color="auto" w:fill="FFFFFF"/>
          </w:tcPr>
          <w:p w14:paraId="7A9F310E" w14:textId="77777777" w:rsidR="00135113" w:rsidRPr="00143C8F" w:rsidRDefault="00135113" w:rsidP="00DB6EC0">
            <w:pPr>
              <w:spacing w:before="60" w:after="60"/>
              <w:rPr>
                <w:sz w:val="20"/>
              </w:rPr>
            </w:pPr>
            <w:r w:rsidRPr="00143C8F">
              <w:rPr>
                <w:sz w:val="20"/>
              </w:rPr>
              <w:t>Beyanı yapmalıdır. Uzmanlaşmış Alt Yüklenici/</w:t>
            </w:r>
            <w:proofErr w:type="spellStart"/>
            <w:r w:rsidRPr="00143C8F">
              <w:rPr>
                <w:sz w:val="20"/>
              </w:rPr>
              <w:t>ler</w:t>
            </w:r>
            <w:proofErr w:type="spellEnd"/>
            <w:r w:rsidRPr="00143C8F">
              <w:rPr>
                <w:sz w:val="20"/>
              </w:rPr>
              <w:t xml:space="preserve"> olduğunda Uzmanlaşmış Alt Yüklenici/</w:t>
            </w:r>
            <w:proofErr w:type="spellStart"/>
            <w:r w:rsidRPr="00143C8F">
              <w:rPr>
                <w:sz w:val="20"/>
              </w:rPr>
              <w:t>ler</w:t>
            </w:r>
            <w:proofErr w:type="spellEnd"/>
            <w:r w:rsidRPr="00143C8F">
              <w:rPr>
                <w:sz w:val="20"/>
              </w:rPr>
              <w:t xml:space="preserve"> de beyanı yapmalıdır.</w:t>
            </w:r>
          </w:p>
        </w:tc>
        <w:tc>
          <w:tcPr>
            <w:tcW w:w="519" w:type="pct"/>
            <w:shd w:val="clear" w:color="auto" w:fill="FFFFFF"/>
          </w:tcPr>
          <w:p w14:paraId="4829DA00" w14:textId="77777777" w:rsidR="00135113" w:rsidRPr="00143C8F" w:rsidRDefault="00135113" w:rsidP="00DB6EC0">
            <w:pPr>
              <w:spacing w:before="60" w:after="60"/>
              <w:jc w:val="center"/>
              <w:rPr>
                <w:sz w:val="20"/>
              </w:rPr>
            </w:pPr>
          </w:p>
          <w:p w14:paraId="089D0BD8" w14:textId="77777777" w:rsidR="00135113" w:rsidRPr="00143C8F" w:rsidRDefault="00135113" w:rsidP="00DB6EC0">
            <w:pPr>
              <w:spacing w:before="60" w:after="60"/>
              <w:jc w:val="center"/>
              <w:rPr>
                <w:sz w:val="20"/>
              </w:rPr>
            </w:pPr>
          </w:p>
          <w:p w14:paraId="0BDC08C8" w14:textId="77777777" w:rsidR="00135113" w:rsidRPr="00143C8F" w:rsidRDefault="00135113" w:rsidP="00DB6EC0">
            <w:pPr>
              <w:spacing w:before="60" w:after="60"/>
              <w:jc w:val="center"/>
              <w:rPr>
                <w:sz w:val="20"/>
              </w:rPr>
            </w:pPr>
          </w:p>
          <w:p w14:paraId="134993AF" w14:textId="77777777" w:rsidR="00135113" w:rsidRPr="00143C8F" w:rsidRDefault="00135113" w:rsidP="00DB6EC0">
            <w:pPr>
              <w:spacing w:before="60" w:after="60"/>
              <w:jc w:val="center"/>
              <w:rPr>
                <w:sz w:val="20"/>
              </w:rPr>
            </w:pPr>
          </w:p>
          <w:p w14:paraId="08B36ECE" w14:textId="77777777" w:rsidR="00135113" w:rsidRPr="00143C8F" w:rsidRDefault="00135113" w:rsidP="00DB6EC0">
            <w:pPr>
              <w:spacing w:before="60" w:after="60"/>
              <w:jc w:val="center"/>
              <w:rPr>
                <w:sz w:val="20"/>
              </w:rPr>
            </w:pPr>
          </w:p>
          <w:p w14:paraId="66AE7A39" w14:textId="77777777" w:rsidR="00135113" w:rsidRPr="00143C8F" w:rsidRDefault="00135113" w:rsidP="00DB6EC0">
            <w:pPr>
              <w:spacing w:before="60" w:after="60"/>
              <w:jc w:val="center"/>
              <w:rPr>
                <w:sz w:val="20"/>
              </w:rPr>
            </w:pPr>
            <w:r w:rsidRPr="00143C8F">
              <w:rPr>
                <w:sz w:val="20"/>
              </w:rPr>
              <w:t>-</w:t>
            </w:r>
          </w:p>
        </w:tc>
        <w:tc>
          <w:tcPr>
            <w:tcW w:w="614" w:type="pct"/>
            <w:shd w:val="clear" w:color="auto" w:fill="FFFFFF"/>
          </w:tcPr>
          <w:p w14:paraId="4E93CF0C" w14:textId="77777777" w:rsidR="00135113" w:rsidRPr="00143C8F" w:rsidRDefault="00135113" w:rsidP="00DB6EC0">
            <w:pPr>
              <w:spacing w:before="60" w:after="60"/>
              <w:rPr>
                <w:sz w:val="20"/>
              </w:rPr>
            </w:pPr>
            <w:r w:rsidRPr="00143C8F">
              <w:rPr>
                <w:sz w:val="20"/>
              </w:rPr>
              <w:t>Her bir üye beyan vermelidir. Uzmanlaşmış Alt Yüklenici/</w:t>
            </w:r>
            <w:proofErr w:type="spellStart"/>
            <w:r w:rsidRPr="00143C8F">
              <w:rPr>
                <w:sz w:val="20"/>
              </w:rPr>
              <w:t>ler</w:t>
            </w:r>
            <w:proofErr w:type="spellEnd"/>
            <w:r w:rsidRPr="00143C8F">
              <w:rPr>
                <w:sz w:val="20"/>
              </w:rPr>
              <w:t xml:space="preserve"> olduğunda Uzmanlaşmış Alt Yüklenici/</w:t>
            </w:r>
            <w:proofErr w:type="spellStart"/>
            <w:r w:rsidRPr="00143C8F">
              <w:rPr>
                <w:sz w:val="20"/>
              </w:rPr>
              <w:t>ler</w:t>
            </w:r>
            <w:proofErr w:type="spellEnd"/>
            <w:r w:rsidRPr="00143C8F">
              <w:rPr>
                <w:sz w:val="20"/>
              </w:rPr>
              <w:t xml:space="preserve"> de beyanı yapmalıdır.</w:t>
            </w:r>
          </w:p>
        </w:tc>
        <w:tc>
          <w:tcPr>
            <w:tcW w:w="555" w:type="pct"/>
            <w:shd w:val="clear" w:color="auto" w:fill="FFFFFF"/>
          </w:tcPr>
          <w:p w14:paraId="177AE03F" w14:textId="77777777" w:rsidR="00135113" w:rsidRPr="00143C8F" w:rsidRDefault="00135113" w:rsidP="00DB6EC0">
            <w:pPr>
              <w:spacing w:before="60" w:after="60"/>
              <w:jc w:val="left"/>
              <w:rPr>
                <w:sz w:val="20"/>
              </w:rPr>
            </w:pPr>
          </w:p>
          <w:p w14:paraId="5FF97F0A" w14:textId="77777777" w:rsidR="00135113" w:rsidRPr="00143C8F" w:rsidRDefault="00135113" w:rsidP="00DB6EC0">
            <w:pPr>
              <w:rPr>
                <w:sz w:val="20"/>
              </w:rPr>
            </w:pPr>
          </w:p>
          <w:p w14:paraId="018B9EA5" w14:textId="77777777" w:rsidR="00135113" w:rsidRPr="00143C8F" w:rsidRDefault="00135113" w:rsidP="00DB6EC0">
            <w:pPr>
              <w:jc w:val="center"/>
              <w:rPr>
                <w:sz w:val="20"/>
              </w:rPr>
            </w:pPr>
          </w:p>
          <w:p w14:paraId="6451C4A8" w14:textId="77777777" w:rsidR="00135113" w:rsidRPr="00143C8F" w:rsidRDefault="00135113" w:rsidP="00DB6EC0">
            <w:pPr>
              <w:jc w:val="center"/>
              <w:rPr>
                <w:sz w:val="20"/>
              </w:rPr>
            </w:pPr>
          </w:p>
          <w:p w14:paraId="2FF23B06" w14:textId="77777777" w:rsidR="00135113" w:rsidRPr="00143C8F" w:rsidRDefault="00135113" w:rsidP="00DB6EC0">
            <w:pPr>
              <w:jc w:val="center"/>
              <w:rPr>
                <w:sz w:val="20"/>
              </w:rPr>
            </w:pPr>
            <w:r w:rsidRPr="00143C8F">
              <w:rPr>
                <w:sz w:val="20"/>
              </w:rPr>
              <w:t>-</w:t>
            </w:r>
          </w:p>
        </w:tc>
        <w:tc>
          <w:tcPr>
            <w:tcW w:w="729" w:type="pct"/>
            <w:shd w:val="clear" w:color="auto" w:fill="FFFFFF"/>
          </w:tcPr>
          <w:p w14:paraId="7ACF19E3" w14:textId="77777777" w:rsidR="00135113" w:rsidRPr="00143C8F" w:rsidRDefault="00135113" w:rsidP="00DB6EC0">
            <w:pPr>
              <w:spacing w:before="60" w:after="60"/>
              <w:jc w:val="left"/>
              <w:rPr>
                <w:sz w:val="20"/>
              </w:rPr>
            </w:pPr>
            <w:r w:rsidRPr="00143C8F">
              <w:rPr>
                <w:sz w:val="20"/>
              </w:rPr>
              <w:t>CON-3 ES Performans Beyanı Formu</w:t>
            </w:r>
          </w:p>
        </w:tc>
      </w:tr>
    </w:tbl>
    <w:p w14:paraId="6C6183A1" w14:textId="77777777" w:rsidR="00135113" w:rsidRPr="00143C8F" w:rsidRDefault="00135113" w:rsidP="00135113">
      <w:pPr>
        <w:jc w:val="left"/>
      </w:pPr>
      <w:r w:rsidRPr="00143C8F">
        <w:br w:type="page"/>
      </w:r>
    </w:p>
    <w:tbl>
      <w:tblPr>
        <w:tblpPr w:leftFromText="141" w:rightFromText="141" w:vertAnchor="text" w:tblpX="1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3115"/>
        <w:gridCol w:w="1648"/>
        <w:gridCol w:w="1581"/>
        <w:gridCol w:w="1634"/>
        <w:gridCol w:w="1548"/>
        <w:gridCol w:w="2046"/>
      </w:tblGrid>
      <w:tr w:rsidR="00135113" w:rsidRPr="00143C8F" w14:paraId="1DBBBEDB" w14:textId="77777777" w:rsidTr="00DB6EC0">
        <w:trPr>
          <w:tblHeader/>
        </w:trPr>
        <w:tc>
          <w:tcPr>
            <w:tcW w:w="865" w:type="pct"/>
            <w:shd w:val="clear" w:color="auto" w:fill="7F7F7F"/>
            <w:vAlign w:val="center"/>
          </w:tcPr>
          <w:p w14:paraId="7403B597" w14:textId="77777777" w:rsidR="00135113" w:rsidRPr="00143C8F" w:rsidRDefault="00135113" w:rsidP="00DB6EC0">
            <w:pPr>
              <w:spacing w:before="120" w:after="120"/>
              <w:jc w:val="center"/>
              <w:rPr>
                <w:b/>
                <w:sz w:val="22"/>
                <w:szCs w:val="22"/>
              </w:rPr>
            </w:pPr>
            <w:r w:rsidRPr="00143C8F">
              <w:rPr>
                <w:b/>
                <w:sz w:val="22"/>
                <w:szCs w:val="22"/>
              </w:rPr>
              <w:lastRenderedPageBreak/>
              <w:t>Faktör</w:t>
            </w:r>
          </w:p>
        </w:tc>
        <w:tc>
          <w:tcPr>
            <w:tcW w:w="4135" w:type="pct"/>
            <w:gridSpan w:val="6"/>
            <w:shd w:val="clear" w:color="auto" w:fill="7F7F7F"/>
            <w:vAlign w:val="center"/>
          </w:tcPr>
          <w:p w14:paraId="4D5A56AB" w14:textId="77777777" w:rsidR="00135113" w:rsidRPr="00143C8F" w:rsidRDefault="00135113" w:rsidP="00DB6EC0">
            <w:pPr>
              <w:spacing w:before="120" w:after="120"/>
              <w:ind w:right="0"/>
              <w:jc w:val="center"/>
              <w:rPr>
                <w:b/>
                <w:szCs w:val="28"/>
              </w:rPr>
            </w:pPr>
            <w:r w:rsidRPr="00143C8F">
              <w:rPr>
                <w:b/>
                <w:szCs w:val="28"/>
              </w:rPr>
              <w:t>3 Finansal Durum</w:t>
            </w:r>
          </w:p>
        </w:tc>
      </w:tr>
      <w:tr w:rsidR="00135113" w:rsidRPr="00143C8F" w14:paraId="5926DE7B" w14:textId="77777777" w:rsidTr="00DB6EC0">
        <w:trPr>
          <w:tblHeader/>
        </w:trPr>
        <w:tc>
          <w:tcPr>
            <w:tcW w:w="865" w:type="pct"/>
            <w:vMerge w:val="restart"/>
            <w:shd w:val="clear" w:color="auto" w:fill="D9D9D9"/>
            <w:vAlign w:val="center"/>
          </w:tcPr>
          <w:p w14:paraId="46959E24" w14:textId="77777777" w:rsidR="00135113" w:rsidRPr="00143C8F" w:rsidRDefault="00135113" w:rsidP="00DB6EC0">
            <w:pPr>
              <w:spacing w:before="80" w:after="80"/>
              <w:jc w:val="center"/>
              <w:rPr>
                <w:b/>
                <w:sz w:val="22"/>
                <w:szCs w:val="22"/>
              </w:rPr>
            </w:pPr>
            <w:r w:rsidRPr="00143C8F">
              <w:rPr>
                <w:b/>
                <w:sz w:val="22"/>
                <w:szCs w:val="22"/>
              </w:rPr>
              <w:t>Alt Faktör</w:t>
            </w:r>
          </w:p>
        </w:tc>
        <w:tc>
          <w:tcPr>
            <w:tcW w:w="3390" w:type="pct"/>
            <w:gridSpan w:val="5"/>
            <w:shd w:val="clear" w:color="auto" w:fill="D9D9D9"/>
          </w:tcPr>
          <w:p w14:paraId="74E0A8F6" w14:textId="77777777" w:rsidR="00135113" w:rsidRPr="00143C8F" w:rsidRDefault="00135113" w:rsidP="00DB6EC0">
            <w:pPr>
              <w:tabs>
                <w:tab w:val="left" w:pos="810"/>
              </w:tabs>
              <w:spacing w:before="80" w:after="80"/>
              <w:ind w:left="720" w:hanging="360"/>
              <w:jc w:val="center"/>
              <w:outlineLvl w:val="4"/>
              <w:rPr>
                <w:b/>
                <w:sz w:val="22"/>
                <w:szCs w:val="22"/>
              </w:rPr>
            </w:pPr>
            <w:r w:rsidRPr="00143C8F">
              <w:rPr>
                <w:rFonts w:ascii="Times New Roman Bold" w:hAnsi="Times New Roman Bold"/>
                <w:b/>
                <w:sz w:val="22"/>
                <w:szCs w:val="22"/>
              </w:rPr>
              <w:t>Kriterler</w:t>
            </w:r>
          </w:p>
        </w:tc>
        <w:tc>
          <w:tcPr>
            <w:tcW w:w="745" w:type="pct"/>
            <w:vMerge w:val="restart"/>
            <w:shd w:val="clear" w:color="auto" w:fill="D9D9D9"/>
            <w:vAlign w:val="center"/>
          </w:tcPr>
          <w:p w14:paraId="69BED60F" w14:textId="77777777" w:rsidR="00135113" w:rsidRPr="00143C8F" w:rsidRDefault="00135113" w:rsidP="00DB6EC0">
            <w:pPr>
              <w:tabs>
                <w:tab w:val="left" w:pos="810"/>
              </w:tabs>
              <w:spacing w:before="80" w:after="80"/>
              <w:ind w:left="319" w:hanging="270"/>
              <w:jc w:val="left"/>
              <w:outlineLvl w:val="4"/>
              <w:rPr>
                <w:b/>
                <w:sz w:val="22"/>
                <w:szCs w:val="22"/>
              </w:rPr>
            </w:pPr>
            <w:r w:rsidRPr="00143C8F">
              <w:rPr>
                <w:b/>
                <w:sz w:val="22"/>
                <w:szCs w:val="22"/>
              </w:rPr>
              <w:t>Gerekli Evraklar</w:t>
            </w:r>
          </w:p>
        </w:tc>
      </w:tr>
      <w:tr w:rsidR="00135113" w:rsidRPr="00143C8F" w14:paraId="3110B388" w14:textId="77777777" w:rsidTr="00DB6EC0">
        <w:trPr>
          <w:tblHeader/>
        </w:trPr>
        <w:tc>
          <w:tcPr>
            <w:tcW w:w="865" w:type="pct"/>
            <w:vMerge/>
          </w:tcPr>
          <w:p w14:paraId="4331F724" w14:textId="77777777" w:rsidR="00135113" w:rsidRPr="00143C8F" w:rsidRDefault="00135113" w:rsidP="00DB6EC0">
            <w:pPr>
              <w:spacing w:before="80" w:after="80"/>
              <w:jc w:val="center"/>
              <w:rPr>
                <w:b/>
                <w:sz w:val="22"/>
                <w:szCs w:val="22"/>
              </w:rPr>
            </w:pPr>
          </w:p>
        </w:tc>
        <w:tc>
          <w:tcPr>
            <w:tcW w:w="1099" w:type="pct"/>
            <w:vMerge w:val="restart"/>
            <w:shd w:val="clear" w:color="auto" w:fill="D9D9D9"/>
            <w:vAlign w:val="center"/>
          </w:tcPr>
          <w:p w14:paraId="6EE2ED7A" w14:textId="77777777" w:rsidR="00135113" w:rsidRPr="00143C8F" w:rsidRDefault="00135113" w:rsidP="00DB6EC0">
            <w:pPr>
              <w:tabs>
                <w:tab w:val="left" w:pos="810"/>
              </w:tabs>
              <w:spacing w:before="80" w:after="80"/>
              <w:ind w:left="720" w:hanging="360"/>
              <w:jc w:val="left"/>
              <w:outlineLvl w:val="4"/>
              <w:rPr>
                <w:b/>
                <w:sz w:val="22"/>
                <w:szCs w:val="22"/>
              </w:rPr>
            </w:pPr>
            <w:r w:rsidRPr="00143C8F">
              <w:rPr>
                <w:b/>
                <w:sz w:val="22"/>
                <w:szCs w:val="22"/>
              </w:rPr>
              <w:t>Gereklilik</w:t>
            </w:r>
          </w:p>
        </w:tc>
        <w:tc>
          <w:tcPr>
            <w:tcW w:w="2291" w:type="pct"/>
            <w:gridSpan w:val="4"/>
            <w:tcBorders>
              <w:bottom w:val="single" w:sz="4" w:space="0" w:color="auto"/>
            </w:tcBorders>
            <w:shd w:val="clear" w:color="auto" w:fill="D9D9D9"/>
          </w:tcPr>
          <w:p w14:paraId="12BD5384" w14:textId="77777777" w:rsidR="00135113" w:rsidRPr="00143C8F" w:rsidRDefault="00135113" w:rsidP="00DB6EC0">
            <w:pPr>
              <w:tabs>
                <w:tab w:val="left" w:pos="810"/>
              </w:tabs>
              <w:spacing w:before="80" w:after="80"/>
              <w:ind w:left="720" w:hanging="360"/>
              <w:jc w:val="center"/>
              <w:outlineLvl w:val="4"/>
              <w:rPr>
                <w:b/>
                <w:sz w:val="22"/>
                <w:szCs w:val="22"/>
              </w:rPr>
            </w:pPr>
            <w:r w:rsidRPr="00143C8F">
              <w:rPr>
                <w:b/>
                <w:sz w:val="22"/>
                <w:szCs w:val="22"/>
              </w:rPr>
              <w:t>İstekli</w:t>
            </w:r>
          </w:p>
        </w:tc>
        <w:tc>
          <w:tcPr>
            <w:tcW w:w="745" w:type="pct"/>
            <w:vMerge/>
          </w:tcPr>
          <w:p w14:paraId="04399B8A" w14:textId="77777777" w:rsidR="00135113" w:rsidRPr="00143C8F" w:rsidRDefault="00135113" w:rsidP="00DB6EC0">
            <w:pPr>
              <w:tabs>
                <w:tab w:val="left" w:pos="810"/>
              </w:tabs>
              <w:spacing w:before="40" w:after="240"/>
              <w:ind w:left="720" w:hanging="360"/>
              <w:jc w:val="left"/>
              <w:outlineLvl w:val="4"/>
              <w:rPr>
                <w:rFonts w:ascii="Times New Roman Bold" w:hAnsi="Times New Roman Bold"/>
                <w:sz w:val="22"/>
                <w:szCs w:val="22"/>
              </w:rPr>
            </w:pPr>
          </w:p>
        </w:tc>
      </w:tr>
      <w:tr w:rsidR="00135113" w:rsidRPr="00143C8F" w14:paraId="57284D81" w14:textId="77777777" w:rsidTr="00DB6EC0">
        <w:trPr>
          <w:tblHeader/>
        </w:trPr>
        <w:tc>
          <w:tcPr>
            <w:tcW w:w="865" w:type="pct"/>
            <w:vMerge/>
          </w:tcPr>
          <w:p w14:paraId="68C43D4C" w14:textId="77777777" w:rsidR="00135113" w:rsidRPr="00143C8F" w:rsidRDefault="00135113" w:rsidP="00DB6EC0">
            <w:pPr>
              <w:spacing w:before="80" w:after="80"/>
              <w:ind w:hanging="360"/>
              <w:jc w:val="center"/>
              <w:rPr>
                <w:b/>
                <w:sz w:val="22"/>
                <w:szCs w:val="22"/>
              </w:rPr>
            </w:pPr>
          </w:p>
        </w:tc>
        <w:tc>
          <w:tcPr>
            <w:tcW w:w="1099" w:type="pct"/>
            <w:vMerge/>
          </w:tcPr>
          <w:p w14:paraId="4B708518" w14:textId="77777777" w:rsidR="00135113" w:rsidRPr="00143C8F" w:rsidRDefault="00135113" w:rsidP="00DB6EC0">
            <w:pPr>
              <w:spacing w:before="80" w:after="80"/>
              <w:jc w:val="center"/>
              <w:rPr>
                <w:b/>
                <w:sz w:val="22"/>
                <w:szCs w:val="22"/>
              </w:rPr>
            </w:pPr>
          </w:p>
        </w:tc>
        <w:tc>
          <w:tcPr>
            <w:tcW w:w="589" w:type="pct"/>
            <w:vMerge w:val="restart"/>
            <w:tcBorders>
              <w:bottom w:val="nil"/>
            </w:tcBorders>
            <w:shd w:val="clear" w:color="auto" w:fill="D9D9D9"/>
            <w:vAlign w:val="center"/>
          </w:tcPr>
          <w:p w14:paraId="36AEC68E" w14:textId="77777777" w:rsidR="00135113" w:rsidRPr="00143C8F" w:rsidRDefault="00135113" w:rsidP="00DB6EC0">
            <w:pPr>
              <w:spacing w:before="40"/>
              <w:jc w:val="center"/>
              <w:rPr>
                <w:b/>
                <w:sz w:val="22"/>
                <w:szCs w:val="22"/>
              </w:rPr>
            </w:pPr>
            <w:r w:rsidRPr="00143C8F">
              <w:rPr>
                <w:b/>
                <w:sz w:val="22"/>
                <w:szCs w:val="22"/>
              </w:rPr>
              <w:t>Tek başına Firma</w:t>
            </w:r>
          </w:p>
        </w:tc>
        <w:tc>
          <w:tcPr>
            <w:tcW w:w="1702" w:type="pct"/>
            <w:gridSpan w:val="3"/>
            <w:shd w:val="clear" w:color="auto" w:fill="D9D9D9"/>
          </w:tcPr>
          <w:p w14:paraId="6A041172" w14:textId="77777777" w:rsidR="00135113" w:rsidRPr="00143C8F" w:rsidRDefault="00135113" w:rsidP="00DB6EC0">
            <w:pPr>
              <w:tabs>
                <w:tab w:val="left" w:pos="810"/>
              </w:tabs>
              <w:spacing w:before="40" w:after="0"/>
              <w:ind w:left="720" w:hanging="360"/>
              <w:jc w:val="left"/>
              <w:outlineLvl w:val="4"/>
              <w:rPr>
                <w:rFonts w:ascii="Times New Roman Bold" w:hAnsi="Times New Roman Bold"/>
                <w:b/>
                <w:sz w:val="22"/>
                <w:szCs w:val="22"/>
              </w:rPr>
            </w:pPr>
            <w:r w:rsidRPr="00143C8F">
              <w:rPr>
                <w:b/>
                <w:sz w:val="22"/>
                <w:szCs w:val="22"/>
              </w:rPr>
              <w:t>Ortak Girişim (mevcut veya planlanmış)</w:t>
            </w:r>
          </w:p>
        </w:tc>
        <w:tc>
          <w:tcPr>
            <w:tcW w:w="745" w:type="pct"/>
            <w:vMerge/>
          </w:tcPr>
          <w:p w14:paraId="391E36C7" w14:textId="77777777" w:rsidR="00135113" w:rsidRPr="00143C8F" w:rsidRDefault="00135113" w:rsidP="00DB6EC0">
            <w:pPr>
              <w:tabs>
                <w:tab w:val="left" w:pos="810"/>
              </w:tabs>
              <w:spacing w:before="40" w:after="0"/>
              <w:ind w:left="720" w:hanging="360"/>
              <w:jc w:val="left"/>
              <w:outlineLvl w:val="4"/>
              <w:rPr>
                <w:b/>
                <w:sz w:val="22"/>
                <w:szCs w:val="22"/>
              </w:rPr>
            </w:pPr>
          </w:p>
        </w:tc>
      </w:tr>
      <w:tr w:rsidR="00135113" w:rsidRPr="00143C8F" w14:paraId="691478B5" w14:textId="77777777" w:rsidTr="00DB6EC0">
        <w:trPr>
          <w:trHeight w:val="575"/>
          <w:tblHeader/>
        </w:trPr>
        <w:tc>
          <w:tcPr>
            <w:tcW w:w="865" w:type="pct"/>
            <w:vMerge/>
          </w:tcPr>
          <w:p w14:paraId="40322634" w14:textId="77777777" w:rsidR="00135113" w:rsidRPr="00143C8F" w:rsidRDefault="00135113" w:rsidP="00DB6EC0">
            <w:pPr>
              <w:ind w:left="360" w:hanging="360"/>
              <w:rPr>
                <w:b/>
                <w:sz w:val="22"/>
                <w:szCs w:val="22"/>
              </w:rPr>
            </w:pPr>
          </w:p>
        </w:tc>
        <w:tc>
          <w:tcPr>
            <w:tcW w:w="1099" w:type="pct"/>
            <w:vMerge/>
          </w:tcPr>
          <w:p w14:paraId="5EF078A6" w14:textId="77777777" w:rsidR="00135113" w:rsidRPr="00143C8F" w:rsidRDefault="00135113" w:rsidP="00DB6EC0">
            <w:pPr>
              <w:ind w:left="360" w:hanging="360"/>
              <w:rPr>
                <w:b/>
                <w:sz w:val="22"/>
                <w:szCs w:val="22"/>
              </w:rPr>
            </w:pPr>
          </w:p>
        </w:tc>
        <w:tc>
          <w:tcPr>
            <w:tcW w:w="589" w:type="pct"/>
            <w:vMerge/>
          </w:tcPr>
          <w:p w14:paraId="4A515763" w14:textId="77777777" w:rsidR="00135113" w:rsidRPr="00143C8F" w:rsidRDefault="00135113" w:rsidP="00DB6EC0">
            <w:pPr>
              <w:keepNext/>
              <w:spacing w:before="40"/>
              <w:rPr>
                <w:b/>
                <w:sz w:val="22"/>
                <w:szCs w:val="22"/>
              </w:rPr>
            </w:pPr>
          </w:p>
        </w:tc>
        <w:tc>
          <w:tcPr>
            <w:tcW w:w="565" w:type="pct"/>
            <w:tcBorders>
              <w:bottom w:val="single" w:sz="4" w:space="0" w:color="auto"/>
            </w:tcBorders>
            <w:shd w:val="clear" w:color="auto" w:fill="D9D9D9"/>
            <w:vAlign w:val="center"/>
          </w:tcPr>
          <w:p w14:paraId="2D925E10" w14:textId="77777777" w:rsidR="00135113" w:rsidRPr="00143C8F" w:rsidRDefault="00135113" w:rsidP="00DB6EC0">
            <w:pPr>
              <w:spacing w:before="40"/>
              <w:jc w:val="center"/>
              <w:rPr>
                <w:b/>
                <w:sz w:val="22"/>
                <w:szCs w:val="22"/>
              </w:rPr>
            </w:pPr>
            <w:r w:rsidRPr="00143C8F">
              <w:rPr>
                <w:b/>
                <w:sz w:val="22"/>
                <w:szCs w:val="22"/>
              </w:rPr>
              <w:t>Bütün üyeler bir arada</w:t>
            </w:r>
          </w:p>
        </w:tc>
        <w:tc>
          <w:tcPr>
            <w:tcW w:w="584" w:type="pct"/>
            <w:tcBorders>
              <w:bottom w:val="single" w:sz="4" w:space="0" w:color="auto"/>
            </w:tcBorders>
            <w:shd w:val="clear" w:color="auto" w:fill="D9D9D9"/>
            <w:vAlign w:val="center"/>
          </w:tcPr>
          <w:p w14:paraId="632F5145" w14:textId="77777777" w:rsidR="00135113" w:rsidRPr="00143C8F" w:rsidRDefault="00135113" w:rsidP="00DB6EC0">
            <w:pPr>
              <w:spacing w:before="40"/>
              <w:jc w:val="center"/>
              <w:rPr>
                <w:b/>
                <w:sz w:val="22"/>
                <w:szCs w:val="22"/>
              </w:rPr>
            </w:pPr>
            <w:r w:rsidRPr="00143C8F">
              <w:rPr>
                <w:b/>
                <w:sz w:val="22"/>
                <w:szCs w:val="22"/>
              </w:rPr>
              <w:t>Her bir üye</w:t>
            </w:r>
          </w:p>
        </w:tc>
        <w:tc>
          <w:tcPr>
            <w:tcW w:w="553" w:type="pct"/>
            <w:tcBorders>
              <w:bottom w:val="single" w:sz="4" w:space="0" w:color="auto"/>
            </w:tcBorders>
            <w:shd w:val="clear" w:color="auto" w:fill="D9D9D9"/>
            <w:vAlign w:val="center"/>
          </w:tcPr>
          <w:p w14:paraId="294DAC85" w14:textId="77777777" w:rsidR="00135113" w:rsidRPr="00143C8F" w:rsidRDefault="00135113" w:rsidP="00DB6EC0">
            <w:pPr>
              <w:spacing w:before="40"/>
              <w:jc w:val="center"/>
              <w:rPr>
                <w:b/>
                <w:sz w:val="22"/>
                <w:szCs w:val="22"/>
              </w:rPr>
            </w:pPr>
            <w:r w:rsidRPr="00143C8F">
              <w:rPr>
                <w:b/>
                <w:sz w:val="22"/>
                <w:szCs w:val="22"/>
              </w:rPr>
              <w:t>En az bir üye</w:t>
            </w:r>
          </w:p>
        </w:tc>
        <w:tc>
          <w:tcPr>
            <w:tcW w:w="745" w:type="pct"/>
            <w:vMerge/>
          </w:tcPr>
          <w:p w14:paraId="23E025BD" w14:textId="77777777" w:rsidR="00135113" w:rsidRPr="00143C8F" w:rsidRDefault="00135113" w:rsidP="00DB6EC0">
            <w:pPr>
              <w:spacing w:before="40"/>
              <w:rPr>
                <w:b/>
                <w:sz w:val="22"/>
                <w:szCs w:val="22"/>
              </w:rPr>
            </w:pPr>
          </w:p>
        </w:tc>
      </w:tr>
      <w:tr w:rsidR="00135113" w:rsidRPr="00143C8F" w14:paraId="5E825D06" w14:textId="77777777" w:rsidTr="00DB6EC0">
        <w:trPr>
          <w:trHeight w:val="2870"/>
        </w:trPr>
        <w:tc>
          <w:tcPr>
            <w:tcW w:w="865" w:type="pct"/>
            <w:tcBorders>
              <w:bottom w:val="single" w:sz="4" w:space="0" w:color="auto"/>
            </w:tcBorders>
          </w:tcPr>
          <w:p w14:paraId="5167A8AC" w14:textId="77777777" w:rsidR="00135113" w:rsidRPr="005E280E" w:rsidRDefault="00135113" w:rsidP="00DB6EC0">
            <w:pPr>
              <w:tabs>
                <w:tab w:val="left" w:pos="619"/>
              </w:tabs>
              <w:spacing w:before="60" w:after="60"/>
              <w:jc w:val="left"/>
              <w:outlineLvl w:val="1"/>
              <w:rPr>
                <w:rFonts w:ascii="Times New Roman Bold" w:hAnsi="Times New Roman Bold"/>
                <w:b/>
                <w:sz w:val="20"/>
              </w:rPr>
            </w:pPr>
            <w:r w:rsidRPr="00D3373C">
              <w:rPr>
                <w:rFonts w:ascii="Times New Roman Bold" w:hAnsi="Times New Roman Bold"/>
                <w:b/>
                <w:sz w:val="20"/>
              </w:rPr>
              <w:t>3.1 Mali Nitelikler</w:t>
            </w:r>
          </w:p>
        </w:tc>
        <w:tc>
          <w:tcPr>
            <w:tcW w:w="1099" w:type="pct"/>
            <w:tcBorders>
              <w:bottom w:val="single" w:sz="4" w:space="0" w:color="auto"/>
            </w:tcBorders>
          </w:tcPr>
          <w:p w14:paraId="10BE9E10" w14:textId="77777777" w:rsidR="00135113" w:rsidRPr="00143C8F" w:rsidRDefault="00135113" w:rsidP="00DB6EC0">
            <w:pPr>
              <w:spacing w:before="60" w:after="60"/>
              <w:rPr>
                <w:sz w:val="20"/>
              </w:rPr>
            </w:pPr>
            <w:r w:rsidRPr="00D3373C">
              <w:rPr>
                <w:sz w:val="20"/>
              </w:rPr>
              <w:t>1 Ocak 202</w:t>
            </w:r>
            <w:r>
              <w:rPr>
                <w:sz w:val="20"/>
              </w:rPr>
              <w:t>2</w:t>
            </w:r>
            <w:r w:rsidRPr="00143C8F">
              <w:rPr>
                <w:sz w:val="20"/>
              </w:rPr>
              <w:t xml:space="preserve"> tarihinden bu yana Teklif Sahibinin finansal pozisyonunun hâlihazırdaki sağlamlığını ve ileriye dönük uzun vadeli karlılığını gösterme maksadıyla, Denetlenmiş bilançoların veya Teklif Sahibinin Ülkesinin kanunları tarafından gerekli görülmediği durumlarda, İşveren tarafından kabul edilebilir olan diğer mali tabloların sunulması.</w:t>
            </w:r>
          </w:p>
        </w:tc>
        <w:tc>
          <w:tcPr>
            <w:tcW w:w="589" w:type="pct"/>
            <w:tcBorders>
              <w:bottom w:val="single" w:sz="4" w:space="0" w:color="auto"/>
            </w:tcBorders>
          </w:tcPr>
          <w:p w14:paraId="7BC27B8A" w14:textId="77777777" w:rsidR="00135113" w:rsidRPr="00143C8F" w:rsidRDefault="00135113" w:rsidP="00DB6EC0">
            <w:pPr>
              <w:spacing w:before="60" w:after="60"/>
              <w:jc w:val="left"/>
              <w:rPr>
                <w:sz w:val="20"/>
              </w:rPr>
            </w:pPr>
            <w:r w:rsidRPr="00143C8F">
              <w:rPr>
                <w:sz w:val="20"/>
              </w:rPr>
              <w:t>Gerekliliği karşılamalı</w:t>
            </w:r>
          </w:p>
        </w:tc>
        <w:tc>
          <w:tcPr>
            <w:tcW w:w="565" w:type="pct"/>
            <w:tcBorders>
              <w:bottom w:val="single" w:sz="4" w:space="0" w:color="auto"/>
            </w:tcBorders>
          </w:tcPr>
          <w:p w14:paraId="6F0A5205" w14:textId="77777777" w:rsidR="00135113" w:rsidRPr="00143C8F" w:rsidRDefault="00135113" w:rsidP="00DB6EC0">
            <w:pPr>
              <w:spacing w:before="60" w:after="60"/>
              <w:jc w:val="left"/>
              <w:rPr>
                <w:sz w:val="20"/>
              </w:rPr>
            </w:pPr>
            <w:r>
              <w:rPr>
                <w:sz w:val="20"/>
              </w:rPr>
              <w:t>Gerekliliği karşılamalı</w:t>
            </w:r>
          </w:p>
        </w:tc>
        <w:tc>
          <w:tcPr>
            <w:tcW w:w="584" w:type="pct"/>
            <w:tcBorders>
              <w:bottom w:val="single" w:sz="4" w:space="0" w:color="auto"/>
            </w:tcBorders>
          </w:tcPr>
          <w:p w14:paraId="79F97170" w14:textId="77777777" w:rsidR="00135113" w:rsidRPr="00143C8F" w:rsidRDefault="00135113" w:rsidP="00DB6EC0">
            <w:pPr>
              <w:spacing w:before="60" w:after="60"/>
              <w:jc w:val="left"/>
              <w:rPr>
                <w:sz w:val="20"/>
              </w:rPr>
            </w:pPr>
            <w:r>
              <w:rPr>
                <w:sz w:val="20"/>
              </w:rPr>
              <w:t>Uygulanabilir değil</w:t>
            </w:r>
          </w:p>
        </w:tc>
        <w:tc>
          <w:tcPr>
            <w:tcW w:w="553" w:type="pct"/>
            <w:tcBorders>
              <w:bottom w:val="single" w:sz="4" w:space="0" w:color="auto"/>
            </w:tcBorders>
          </w:tcPr>
          <w:p w14:paraId="7181DDFB" w14:textId="77777777" w:rsidR="00135113" w:rsidRPr="00143C8F" w:rsidRDefault="00135113" w:rsidP="00DB6EC0">
            <w:pPr>
              <w:spacing w:before="60" w:after="60"/>
              <w:jc w:val="left"/>
              <w:rPr>
                <w:sz w:val="20"/>
              </w:rPr>
            </w:pPr>
            <w:r w:rsidRPr="00143C8F">
              <w:rPr>
                <w:sz w:val="20"/>
              </w:rPr>
              <w:t>Uygulanabilir değil</w:t>
            </w:r>
          </w:p>
        </w:tc>
        <w:tc>
          <w:tcPr>
            <w:tcW w:w="745" w:type="pct"/>
            <w:tcBorders>
              <w:bottom w:val="single" w:sz="4" w:space="0" w:color="auto"/>
            </w:tcBorders>
          </w:tcPr>
          <w:p w14:paraId="1E2DCF9C" w14:textId="77777777" w:rsidR="00135113" w:rsidRPr="00143C8F" w:rsidRDefault="00135113" w:rsidP="00DB6EC0">
            <w:pPr>
              <w:spacing w:before="60" w:after="60"/>
              <w:jc w:val="left"/>
              <w:rPr>
                <w:sz w:val="20"/>
              </w:rPr>
            </w:pPr>
            <w:r w:rsidRPr="00143C8F">
              <w:rPr>
                <w:sz w:val="20"/>
              </w:rPr>
              <w:t>Ekleriyle birlikte FIN – 3.1 Formu</w:t>
            </w:r>
          </w:p>
        </w:tc>
      </w:tr>
      <w:tr w:rsidR="00135113" w:rsidRPr="00143C8F" w14:paraId="384A4E90" w14:textId="77777777" w:rsidTr="00DB6EC0">
        <w:trPr>
          <w:trHeight w:val="826"/>
        </w:trPr>
        <w:tc>
          <w:tcPr>
            <w:tcW w:w="865" w:type="pct"/>
            <w:tcBorders>
              <w:bottom w:val="single" w:sz="6" w:space="0" w:color="000000"/>
            </w:tcBorders>
          </w:tcPr>
          <w:p w14:paraId="4A37A8B7" w14:textId="77777777" w:rsidR="00135113" w:rsidRPr="00D3373C" w:rsidRDefault="00135113" w:rsidP="00DB6EC0">
            <w:pPr>
              <w:spacing w:before="60" w:after="60"/>
              <w:jc w:val="left"/>
              <w:outlineLvl w:val="1"/>
              <w:rPr>
                <w:rFonts w:ascii="Times New Roman Bold" w:hAnsi="Times New Roman Bold"/>
                <w:b/>
                <w:sz w:val="20"/>
              </w:rPr>
            </w:pPr>
            <w:r w:rsidRPr="00D3373C">
              <w:rPr>
                <w:rFonts w:ascii="Times New Roman Bold" w:hAnsi="Times New Roman Bold"/>
                <w:b/>
                <w:sz w:val="20"/>
              </w:rPr>
              <w:t>3.2 Ortalama Y</w:t>
            </w:r>
            <w:r w:rsidRPr="00D3373C">
              <w:rPr>
                <w:rFonts w:ascii="Times New Roman Bold" w:hAnsi="Times New Roman Bold" w:hint="eastAsia"/>
                <w:b/>
                <w:sz w:val="20"/>
              </w:rPr>
              <w:t>ı</w:t>
            </w:r>
            <w:r w:rsidRPr="00D3373C">
              <w:rPr>
                <w:rFonts w:ascii="Times New Roman Bold" w:hAnsi="Times New Roman Bold"/>
                <w:b/>
                <w:sz w:val="20"/>
              </w:rPr>
              <w:t>ll</w:t>
            </w:r>
            <w:r w:rsidRPr="00D3373C">
              <w:rPr>
                <w:rFonts w:ascii="Times New Roman Bold" w:hAnsi="Times New Roman Bold" w:hint="eastAsia"/>
                <w:b/>
                <w:sz w:val="20"/>
              </w:rPr>
              <w:t>ı</w:t>
            </w:r>
            <w:r w:rsidRPr="00D3373C">
              <w:rPr>
                <w:rFonts w:ascii="Times New Roman Bold" w:hAnsi="Times New Roman Bold"/>
                <w:b/>
                <w:sz w:val="20"/>
              </w:rPr>
              <w:t>k Cirosu</w:t>
            </w:r>
          </w:p>
          <w:p w14:paraId="54503FC8" w14:textId="77777777" w:rsidR="00135113" w:rsidRPr="00D3373C" w:rsidRDefault="00135113" w:rsidP="00DB6EC0">
            <w:pPr>
              <w:spacing w:before="60" w:after="60"/>
              <w:ind w:left="720"/>
              <w:rPr>
                <w:b/>
                <w:sz w:val="20"/>
              </w:rPr>
            </w:pPr>
          </w:p>
        </w:tc>
        <w:tc>
          <w:tcPr>
            <w:tcW w:w="1099" w:type="pct"/>
            <w:tcBorders>
              <w:bottom w:val="single" w:sz="6" w:space="0" w:color="000000"/>
            </w:tcBorders>
          </w:tcPr>
          <w:p w14:paraId="25ABCA8D" w14:textId="77777777" w:rsidR="00135113" w:rsidRPr="00143C8F" w:rsidRDefault="00135113" w:rsidP="00DB6EC0">
            <w:pPr>
              <w:spacing w:before="60" w:after="60"/>
              <w:outlineLvl w:val="2"/>
              <w:rPr>
                <w:sz w:val="20"/>
              </w:rPr>
            </w:pPr>
            <w:r w:rsidRPr="00D3373C">
              <w:rPr>
                <w:sz w:val="20"/>
              </w:rPr>
              <w:t>1 Ocak 202</w:t>
            </w:r>
            <w:r>
              <w:rPr>
                <w:sz w:val="20"/>
              </w:rPr>
              <w:t>2</w:t>
            </w:r>
            <w:r w:rsidRPr="005E280E">
              <w:rPr>
                <w:sz w:val="20"/>
              </w:rPr>
              <w:t xml:space="preserve"> tarihinden bu yana</w:t>
            </w:r>
            <w:r>
              <w:rPr>
                <w:sz w:val="20"/>
              </w:rPr>
              <w:t xml:space="preserve"> (2022, 2023 ve 2024)</w:t>
            </w:r>
            <w:r w:rsidRPr="005E280E">
              <w:rPr>
                <w:sz w:val="20"/>
              </w:rPr>
              <w:t>, devam eden veya tamamlanmış sözleşmeler için alınan toplam onaylı ödemeler olarak hesaplanan</w:t>
            </w:r>
            <w:r>
              <w:rPr>
                <w:sz w:val="20"/>
              </w:rPr>
              <w:t xml:space="preserve"> </w:t>
            </w:r>
            <w:r w:rsidRPr="00FA6980">
              <w:rPr>
                <w:b/>
                <w:bCs/>
                <w:sz w:val="20"/>
              </w:rPr>
              <w:t>20.</w:t>
            </w:r>
            <w:r>
              <w:rPr>
                <w:b/>
                <w:bCs/>
                <w:sz w:val="20"/>
              </w:rPr>
              <w:t>0</w:t>
            </w:r>
            <w:r w:rsidRPr="005377BD">
              <w:rPr>
                <w:b/>
                <w:bCs/>
                <w:sz w:val="20"/>
              </w:rPr>
              <w:t>00.000,00 (</w:t>
            </w:r>
            <w:proofErr w:type="spellStart"/>
            <w:r>
              <w:rPr>
                <w:b/>
                <w:bCs/>
                <w:sz w:val="20"/>
              </w:rPr>
              <w:t>yirmimilyon</w:t>
            </w:r>
            <w:proofErr w:type="spellEnd"/>
            <w:r w:rsidRPr="005377BD">
              <w:rPr>
                <w:b/>
                <w:bCs/>
                <w:sz w:val="20"/>
              </w:rPr>
              <w:t>) ABD Doları</w:t>
            </w:r>
            <w:r w:rsidRPr="00143C8F">
              <w:rPr>
                <w:sz w:val="20"/>
              </w:rPr>
              <w:t xml:space="preserve"> veya eşdeğeri tutarında minimum ortalama yıllık</w:t>
            </w:r>
            <w:r>
              <w:rPr>
                <w:sz w:val="20"/>
              </w:rPr>
              <w:t xml:space="preserve"> inşaat</w:t>
            </w:r>
            <w:r w:rsidRPr="00143C8F">
              <w:rPr>
                <w:sz w:val="20"/>
              </w:rPr>
              <w:t xml:space="preserve"> ciro</w:t>
            </w:r>
            <w:r>
              <w:rPr>
                <w:sz w:val="20"/>
              </w:rPr>
              <w:t>su</w:t>
            </w:r>
            <w:r w:rsidRPr="00143C8F">
              <w:rPr>
                <w:sz w:val="20"/>
              </w:rPr>
              <w:t xml:space="preserve">. </w:t>
            </w:r>
            <w:r>
              <w:rPr>
                <w:sz w:val="20"/>
              </w:rPr>
              <w:t>S</w:t>
            </w:r>
            <w:r w:rsidRPr="00143C8F">
              <w:rPr>
                <w:sz w:val="20"/>
              </w:rPr>
              <w:t>on teklif verme tarihine kadarki ciro son yıl cirosuna dahil edilecektir.</w:t>
            </w:r>
            <w:r>
              <w:rPr>
                <w:sz w:val="20"/>
              </w:rPr>
              <w:t xml:space="preserve"> </w:t>
            </w:r>
          </w:p>
        </w:tc>
        <w:tc>
          <w:tcPr>
            <w:tcW w:w="589" w:type="pct"/>
            <w:tcBorders>
              <w:top w:val="nil"/>
              <w:bottom w:val="single" w:sz="6" w:space="0" w:color="000000"/>
            </w:tcBorders>
          </w:tcPr>
          <w:p w14:paraId="4A865678" w14:textId="77777777" w:rsidR="00135113" w:rsidRPr="00143C8F" w:rsidRDefault="00135113" w:rsidP="00DB6EC0">
            <w:pPr>
              <w:spacing w:before="60" w:after="60"/>
              <w:jc w:val="left"/>
              <w:rPr>
                <w:sz w:val="20"/>
              </w:rPr>
            </w:pPr>
            <w:r w:rsidRPr="00143C8F">
              <w:rPr>
                <w:sz w:val="20"/>
              </w:rPr>
              <w:t>Gerekliliği karşılamalı</w:t>
            </w:r>
          </w:p>
        </w:tc>
        <w:tc>
          <w:tcPr>
            <w:tcW w:w="565" w:type="pct"/>
            <w:tcBorders>
              <w:top w:val="nil"/>
              <w:bottom w:val="single" w:sz="6" w:space="0" w:color="000000"/>
            </w:tcBorders>
          </w:tcPr>
          <w:p w14:paraId="1EB00BDE" w14:textId="77777777" w:rsidR="00135113" w:rsidRPr="00143C8F" w:rsidRDefault="00135113" w:rsidP="00DB6EC0">
            <w:pPr>
              <w:spacing w:before="60" w:after="60"/>
              <w:jc w:val="left"/>
              <w:rPr>
                <w:sz w:val="20"/>
              </w:rPr>
            </w:pPr>
            <w:r w:rsidRPr="00143C8F">
              <w:rPr>
                <w:sz w:val="20"/>
              </w:rPr>
              <w:t>Gerekliliği karşılamalı</w:t>
            </w:r>
          </w:p>
        </w:tc>
        <w:tc>
          <w:tcPr>
            <w:tcW w:w="584" w:type="pct"/>
            <w:tcBorders>
              <w:top w:val="nil"/>
              <w:bottom w:val="single" w:sz="6" w:space="0" w:color="000000"/>
            </w:tcBorders>
          </w:tcPr>
          <w:p w14:paraId="62C4080E" w14:textId="77777777" w:rsidR="00135113" w:rsidRPr="00143C8F" w:rsidRDefault="00135113" w:rsidP="00DB6EC0">
            <w:pPr>
              <w:spacing w:before="60" w:after="60"/>
              <w:rPr>
                <w:sz w:val="20"/>
              </w:rPr>
            </w:pPr>
            <w:r w:rsidRPr="00143C8F">
              <w:rPr>
                <w:sz w:val="20"/>
              </w:rPr>
              <w:t xml:space="preserve">Gerekliliğin yüzde yirmi beşini (%25) karşılamalı </w:t>
            </w:r>
          </w:p>
          <w:p w14:paraId="1575FB12" w14:textId="77777777" w:rsidR="00135113" w:rsidRPr="00143C8F" w:rsidRDefault="00135113" w:rsidP="00DB6EC0">
            <w:pPr>
              <w:spacing w:before="60" w:after="60"/>
              <w:rPr>
                <w:sz w:val="20"/>
              </w:rPr>
            </w:pPr>
          </w:p>
        </w:tc>
        <w:tc>
          <w:tcPr>
            <w:tcW w:w="553" w:type="pct"/>
            <w:tcBorders>
              <w:top w:val="nil"/>
              <w:bottom w:val="single" w:sz="6" w:space="0" w:color="000000"/>
            </w:tcBorders>
          </w:tcPr>
          <w:p w14:paraId="6A2DB049" w14:textId="77777777" w:rsidR="00135113" w:rsidRPr="00143C8F" w:rsidRDefault="00135113" w:rsidP="00DB6EC0">
            <w:pPr>
              <w:spacing w:before="60" w:after="60"/>
              <w:rPr>
                <w:sz w:val="20"/>
              </w:rPr>
            </w:pPr>
            <w:r w:rsidRPr="00143C8F">
              <w:rPr>
                <w:sz w:val="20"/>
              </w:rPr>
              <w:t xml:space="preserve">Ana Ortak, gerekliliğin yüzde ellisini (%50) karşılamalı </w:t>
            </w:r>
          </w:p>
          <w:p w14:paraId="75D0DD0C" w14:textId="77777777" w:rsidR="00135113" w:rsidRPr="00143C8F" w:rsidRDefault="00135113" w:rsidP="00DB6EC0">
            <w:pPr>
              <w:spacing w:before="60" w:after="60"/>
              <w:rPr>
                <w:sz w:val="20"/>
              </w:rPr>
            </w:pPr>
          </w:p>
        </w:tc>
        <w:tc>
          <w:tcPr>
            <w:tcW w:w="745" w:type="pct"/>
            <w:tcBorders>
              <w:bottom w:val="single" w:sz="6" w:space="0" w:color="000000"/>
            </w:tcBorders>
          </w:tcPr>
          <w:p w14:paraId="68BD1137" w14:textId="77777777" w:rsidR="00135113" w:rsidRPr="00143C8F" w:rsidRDefault="00135113" w:rsidP="00DB6EC0">
            <w:pPr>
              <w:spacing w:before="60" w:after="60"/>
              <w:rPr>
                <w:sz w:val="20"/>
              </w:rPr>
            </w:pPr>
            <w:r w:rsidRPr="00143C8F">
              <w:rPr>
                <w:sz w:val="20"/>
              </w:rPr>
              <w:t>Form FIN -3.2</w:t>
            </w:r>
          </w:p>
        </w:tc>
      </w:tr>
      <w:tr w:rsidR="00135113" w:rsidRPr="00143C8F" w14:paraId="2FF30EA1" w14:textId="77777777" w:rsidTr="00DB6EC0">
        <w:trPr>
          <w:trHeight w:val="4096"/>
        </w:trPr>
        <w:tc>
          <w:tcPr>
            <w:tcW w:w="851" w:type="pct"/>
          </w:tcPr>
          <w:p w14:paraId="15B4AD27" w14:textId="77777777" w:rsidR="00135113" w:rsidRPr="00D3373C" w:rsidRDefault="00135113" w:rsidP="00DB6EC0">
            <w:pPr>
              <w:tabs>
                <w:tab w:val="left" w:pos="576"/>
              </w:tabs>
              <w:spacing w:before="60" w:after="60"/>
              <w:jc w:val="left"/>
              <w:outlineLvl w:val="1"/>
              <w:rPr>
                <w:rFonts w:ascii="Times New Roman Bold" w:hAnsi="Times New Roman Bold"/>
                <w:b/>
                <w:sz w:val="20"/>
              </w:rPr>
            </w:pPr>
            <w:r w:rsidRPr="00D3373C">
              <w:rPr>
                <w:rFonts w:ascii="Times New Roman Bold" w:hAnsi="Times New Roman Bold"/>
                <w:b/>
                <w:sz w:val="20"/>
              </w:rPr>
              <w:lastRenderedPageBreak/>
              <w:t>3.3 Mali Kaynaklar</w:t>
            </w:r>
          </w:p>
          <w:p w14:paraId="4F63658B" w14:textId="77777777" w:rsidR="00135113" w:rsidRPr="00143C8F" w:rsidRDefault="00135113" w:rsidP="00DB6EC0">
            <w:pPr>
              <w:tabs>
                <w:tab w:val="left" w:pos="619"/>
              </w:tabs>
              <w:spacing w:before="60" w:after="60"/>
              <w:jc w:val="left"/>
              <w:outlineLvl w:val="1"/>
              <w:rPr>
                <w:rFonts w:ascii="Times New Roman Bold" w:hAnsi="Times New Roman Bold"/>
                <w:b/>
                <w:sz w:val="20"/>
              </w:rPr>
            </w:pPr>
          </w:p>
        </w:tc>
        <w:tc>
          <w:tcPr>
            <w:tcW w:w="1113" w:type="pct"/>
          </w:tcPr>
          <w:p w14:paraId="333B5E10" w14:textId="77777777" w:rsidR="00135113" w:rsidRPr="00143C8F" w:rsidRDefault="00135113" w:rsidP="00DB6EC0">
            <w:pPr>
              <w:spacing w:before="60" w:after="60"/>
              <w:rPr>
                <w:iCs/>
                <w:sz w:val="20"/>
              </w:rPr>
            </w:pPr>
            <w:r w:rsidRPr="00143C8F">
              <w:rPr>
                <w:iCs/>
                <w:sz w:val="20"/>
              </w:rPr>
              <w:t xml:space="preserve">İstekli, aşağıdakileri karşılamak için, likit varlıklar, borçsuz gayrı menkuller, kredi imkanları ve sözleşmeden kaynaklanan avans ödemeleri haricinde diğer finansal imkanlar gibi finansal kaynaklara erişiminin olduğunu veya elinde bulundurduğunu göstermelidir: </w:t>
            </w:r>
          </w:p>
          <w:p w14:paraId="07945A1E" w14:textId="77777777" w:rsidR="00135113" w:rsidRPr="00143C8F" w:rsidRDefault="00135113" w:rsidP="00DB6EC0">
            <w:pPr>
              <w:spacing w:before="60" w:after="60"/>
              <w:rPr>
                <w:iCs/>
                <w:sz w:val="21"/>
              </w:rPr>
            </w:pPr>
            <w:r w:rsidRPr="00143C8F">
              <w:rPr>
                <w:iCs/>
                <w:sz w:val="21"/>
              </w:rPr>
              <w:t>i) aşağıdaki nakit akışı gereksinimi:</w:t>
            </w:r>
          </w:p>
          <w:p w14:paraId="6151DD41" w14:textId="77777777" w:rsidR="00135113" w:rsidRPr="00143C8F" w:rsidRDefault="00135113" w:rsidP="00DB6EC0">
            <w:pPr>
              <w:spacing w:before="60" w:after="60"/>
              <w:rPr>
                <w:iCs/>
                <w:sz w:val="21"/>
              </w:rPr>
            </w:pPr>
            <w:r>
              <w:rPr>
                <w:iCs/>
                <w:sz w:val="21"/>
              </w:rPr>
              <w:t>5</w:t>
            </w:r>
            <w:r w:rsidRPr="00BA269A">
              <w:rPr>
                <w:iCs/>
                <w:sz w:val="21"/>
              </w:rPr>
              <w:t>.</w:t>
            </w:r>
            <w:r>
              <w:rPr>
                <w:iCs/>
                <w:sz w:val="21"/>
              </w:rPr>
              <w:t>0</w:t>
            </w:r>
            <w:r w:rsidRPr="00BA269A">
              <w:rPr>
                <w:iCs/>
                <w:sz w:val="21"/>
              </w:rPr>
              <w:t>00.000,00 (</w:t>
            </w:r>
            <w:proofErr w:type="spellStart"/>
            <w:r>
              <w:rPr>
                <w:iCs/>
                <w:sz w:val="21"/>
              </w:rPr>
              <w:t>beş</w:t>
            </w:r>
            <w:r w:rsidRPr="00BA269A">
              <w:rPr>
                <w:iCs/>
                <w:sz w:val="21"/>
              </w:rPr>
              <w:t>milyon</w:t>
            </w:r>
            <w:proofErr w:type="spellEnd"/>
            <w:r>
              <w:rPr>
                <w:iCs/>
                <w:sz w:val="21"/>
              </w:rPr>
              <w:t xml:space="preserve">) </w:t>
            </w:r>
            <w:r w:rsidRPr="00143C8F">
              <w:rPr>
                <w:iCs/>
                <w:sz w:val="21"/>
              </w:rPr>
              <w:t>ABD Doları</w:t>
            </w:r>
            <w:r>
              <w:rPr>
                <w:iCs/>
                <w:sz w:val="21"/>
              </w:rPr>
              <w:t xml:space="preserve"> veya eşdeğeri tutarında</w:t>
            </w:r>
          </w:p>
          <w:p w14:paraId="1CA1F4D6" w14:textId="77777777" w:rsidR="00135113" w:rsidRPr="00143C8F" w:rsidRDefault="00135113" w:rsidP="00DB6EC0">
            <w:pPr>
              <w:spacing w:before="60" w:after="60"/>
              <w:rPr>
                <w:iCs/>
                <w:sz w:val="21"/>
              </w:rPr>
            </w:pPr>
            <w:r w:rsidRPr="00143C8F">
              <w:rPr>
                <w:iCs/>
                <w:sz w:val="21"/>
              </w:rPr>
              <w:t xml:space="preserve">ve </w:t>
            </w:r>
          </w:p>
          <w:p w14:paraId="0C3A70A4" w14:textId="77777777" w:rsidR="00135113" w:rsidRPr="00143C8F" w:rsidRDefault="00135113" w:rsidP="00DB6EC0">
            <w:pPr>
              <w:spacing w:before="60" w:after="60"/>
              <w:rPr>
                <w:sz w:val="20"/>
              </w:rPr>
            </w:pPr>
            <w:r w:rsidRPr="00143C8F">
              <w:rPr>
                <w:iCs/>
                <w:sz w:val="21"/>
              </w:rPr>
              <w:t>ii) işbu sözleşme ve cari taahhütleri için gerekli olan bütün nakit akışı gereksinimleri</w:t>
            </w:r>
          </w:p>
        </w:tc>
        <w:tc>
          <w:tcPr>
            <w:tcW w:w="589" w:type="pct"/>
            <w:tcBorders>
              <w:bottom w:val="single" w:sz="4" w:space="0" w:color="auto"/>
            </w:tcBorders>
          </w:tcPr>
          <w:p w14:paraId="38FFEE37" w14:textId="77777777" w:rsidR="00135113" w:rsidRPr="00143C8F" w:rsidRDefault="00135113" w:rsidP="00DB6EC0">
            <w:pPr>
              <w:spacing w:before="60" w:after="60"/>
              <w:jc w:val="left"/>
              <w:rPr>
                <w:sz w:val="20"/>
              </w:rPr>
            </w:pPr>
            <w:r w:rsidRPr="00143C8F">
              <w:rPr>
                <w:sz w:val="20"/>
              </w:rPr>
              <w:t>Gerekliliği karşılamalı</w:t>
            </w:r>
          </w:p>
        </w:tc>
        <w:tc>
          <w:tcPr>
            <w:tcW w:w="565" w:type="pct"/>
            <w:tcBorders>
              <w:bottom w:val="single" w:sz="4" w:space="0" w:color="auto"/>
            </w:tcBorders>
          </w:tcPr>
          <w:p w14:paraId="4D627505" w14:textId="77777777" w:rsidR="00135113" w:rsidRPr="00143C8F" w:rsidRDefault="00135113" w:rsidP="00DB6EC0">
            <w:pPr>
              <w:spacing w:before="60" w:after="60"/>
              <w:jc w:val="left"/>
              <w:rPr>
                <w:sz w:val="20"/>
              </w:rPr>
            </w:pPr>
            <w:r w:rsidRPr="00143C8F">
              <w:rPr>
                <w:sz w:val="20"/>
              </w:rPr>
              <w:t>Gerekliliği karşılamalı</w:t>
            </w:r>
          </w:p>
        </w:tc>
        <w:tc>
          <w:tcPr>
            <w:tcW w:w="584" w:type="pct"/>
            <w:tcBorders>
              <w:bottom w:val="single" w:sz="4" w:space="0" w:color="auto"/>
            </w:tcBorders>
          </w:tcPr>
          <w:p w14:paraId="55300DC4" w14:textId="77777777" w:rsidR="00135113" w:rsidRPr="00143C8F" w:rsidRDefault="00135113" w:rsidP="00DB6EC0">
            <w:pPr>
              <w:spacing w:before="60" w:after="60"/>
              <w:rPr>
                <w:sz w:val="20"/>
              </w:rPr>
            </w:pPr>
            <w:r w:rsidRPr="00143C8F">
              <w:rPr>
                <w:sz w:val="20"/>
              </w:rPr>
              <w:t>Uygulanabilir değil</w:t>
            </w:r>
          </w:p>
          <w:p w14:paraId="2F8D06F3" w14:textId="77777777" w:rsidR="00135113" w:rsidRPr="00143C8F" w:rsidRDefault="00135113" w:rsidP="00DB6EC0">
            <w:pPr>
              <w:spacing w:before="60" w:after="60"/>
              <w:rPr>
                <w:sz w:val="20"/>
              </w:rPr>
            </w:pPr>
          </w:p>
          <w:p w14:paraId="50505D96" w14:textId="77777777" w:rsidR="00135113" w:rsidRPr="00143C8F" w:rsidRDefault="00135113" w:rsidP="00DB6EC0">
            <w:pPr>
              <w:spacing w:before="60" w:after="60"/>
              <w:rPr>
                <w:sz w:val="20"/>
              </w:rPr>
            </w:pPr>
          </w:p>
        </w:tc>
        <w:tc>
          <w:tcPr>
            <w:tcW w:w="553" w:type="pct"/>
            <w:tcBorders>
              <w:bottom w:val="single" w:sz="4" w:space="0" w:color="auto"/>
            </w:tcBorders>
          </w:tcPr>
          <w:p w14:paraId="36231E02" w14:textId="77777777" w:rsidR="00135113" w:rsidRPr="00143C8F" w:rsidRDefault="00135113" w:rsidP="00DB6EC0">
            <w:pPr>
              <w:spacing w:before="60" w:after="60"/>
              <w:rPr>
                <w:sz w:val="20"/>
              </w:rPr>
            </w:pPr>
            <w:r w:rsidRPr="00143C8F">
              <w:rPr>
                <w:sz w:val="20"/>
              </w:rPr>
              <w:t>Uygulanabilir değil</w:t>
            </w:r>
          </w:p>
        </w:tc>
        <w:tc>
          <w:tcPr>
            <w:tcW w:w="745" w:type="pct"/>
            <w:tcBorders>
              <w:bottom w:val="single" w:sz="4" w:space="0" w:color="auto"/>
            </w:tcBorders>
          </w:tcPr>
          <w:p w14:paraId="7C42F662" w14:textId="77777777" w:rsidR="00135113" w:rsidRPr="00143C8F" w:rsidRDefault="00135113" w:rsidP="00DB6EC0">
            <w:pPr>
              <w:spacing w:before="60" w:after="60"/>
              <w:jc w:val="left"/>
              <w:rPr>
                <w:sz w:val="20"/>
              </w:rPr>
            </w:pPr>
            <w:r w:rsidRPr="00143C8F">
              <w:rPr>
                <w:sz w:val="20"/>
              </w:rPr>
              <w:t>Form FIN -3.3</w:t>
            </w:r>
          </w:p>
        </w:tc>
      </w:tr>
    </w:tbl>
    <w:p w14:paraId="1A85083D" w14:textId="77777777" w:rsidR="00135113" w:rsidRPr="00143C8F" w:rsidRDefault="00135113" w:rsidP="00135113">
      <w:r w:rsidRPr="00143C8F">
        <w:br w:type="textWrapping" w:clear="all"/>
      </w:r>
      <w:r w:rsidRPr="00143C8F">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3163"/>
        <w:gridCol w:w="1534"/>
        <w:gridCol w:w="1724"/>
        <w:gridCol w:w="1534"/>
        <w:gridCol w:w="2085"/>
        <w:gridCol w:w="1828"/>
      </w:tblGrid>
      <w:tr w:rsidR="00135113" w:rsidRPr="00143C8F" w14:paraId="5092576B" w14:textId="77777777" w:rsidTr="00DB6EC0">
        <w:trPr>
          <w:tblHeader/>
        </w:trPr>
        <w:tc>
          <w:tcPr>
            <w:tcW w:w="760" w:type="pct"/>
            <w:shd w:val="clear" w:color="auto" w:fill="7F7F7F"/>
            <w:vAlign w:val="center"/>
          </w:tcPr>
          <w:p w14:paraId="7C99C627" w14:textId="77777777" w:rsidR="00135113" w:rsidRPr="00143C8F" w:rsidRDefault="00135113" w:rsidP="00DB6EC0">
            <w:pPr>
              <w:spacing w:before="120" w:after="120"/>
              <w:jc w:val="center"/>
              <w:rPr>
                <w:b/>
                <w:sz w:val="22"/>
                <w:szCs w:val="22"/>
              </w:rPr>
            </w:pPr>
            <w:r w:rsidRPr="00143C8F">
              <w:rPr>
                <w:b/>
                <w:sz w:val="22"/>
                <w:szCs w:val="22"/>
              </w:rPr>
              <w:lastRenderedPageBreak/>
              <w:t>Faktör</w:t>
            </w:r>
          </w:p>
        </w:tc>
        <w:tc>
          <w:tcPr>
            <w:tcW w:w="4240" w:type="pct"/>
            <w:gridSpan w:val="6"/>
            <w:shd w:val="clear" w:color="auto" w:fill="7F7F7F"/>
            <w:vAlign w:val="center"/>
          </w:tcPr>
          <w:p w14:paraId="3253B6A3" w14:textId="77777777" w:rsidR="00135113" w:rsidRPr="00143C8F" w:rsidRDefault="00135113" w:rsidP="00DB6EC0">
            <w:pPr>
              <w:spacing w:before="120" w:after="120"/>
              <w:ind w:right="0"/>
              <w:jc w:val="center"/>
              <w:rPr>
                <w:b/>
                <w:sz w:val="22"/>
                <w:szCs w:val="22"/>
              </w:rPr>
            </w:pPr>
            <w:r w:rsidRPr="00143C8F">
              <w:rPr>
                <w:b/>
                <w:sz w:val="22"/>
                <w:szCs w:val="22"/>
              </w:rPr>
              <w:t>4 Deneyim</w:t>
            </w:r>
          </w:p>
        </w:tc>
      </w:tr>
      <w:tr w:rsidR="00135113" w:rsidRPr="00143C8F" w14:paraId="10E85420" w14:textId="77777777" w:rsidTr="00DB6EC0">
        <w:trPr>
          <w:tblHeader/>
        </w:trPr>
        <w:tc>
          <w:tcPr>
            <w:tcW w:w="760" w:type="pct"/>
            <w:vMerge w:val="restart"/>
            <w:shd w:val="clear" w:color="auto" w:fill="D9D9D9"/>
            <w:vAlign w:val="center"/>
          </w:tcPr>
          <w:p w14:paraId="1930734C" w14:textId="77777777" w:rsidR="00135113" w:rsidRPr="00143C8F" w:rsidRDefault="00135113" w:rsidP="00DB6EC0">
            <w:pPr>
              <w:spacing w:before="120" w:after="120"/>
              <w:ind w:left="360" w:hanging="360"/>
              <w:jc w:val="center"/>
              <w:rPr>
                <w:b/>
                <w:sz w:val="22"/>
                <w:szCs w:val="22"/>
              </w:rPr>
            </w:pPr>
            <w:r w:rsidRPr="00143C8F">
              <w:rPr>
                <w:b/>
                <w:sz w:val="22"/>
                <w:szCs w:val="22"/>
              </w:rPr>
              <w:t>Alt Faktör</w:t>
            </w:r>
          </w:p>
        </w:tc>
        <w:tc>
          <w:tcPr>
            <w:tcW w:w="3587" w:type="pct"/>
            <w:gridSpan w:val="5"/>
            <w:shd w:val="clear" w:color="auto" w:fill="D9D9D9"/>
          </w:tcPr>
          <w:p w14:paraId="72C3F2C3" w14:textId="77777777" w:rsidR="00135113" w:rsidRPr="00143C8F" w:rsidRDefault="00135113" w:rsidP="00DB6EC0">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b/>
                <w:sz w:val="22"/>
                <w:szCs w:val="22"/>
              </w:rPr>
              <w:t>Kriterler</w:t>
            </w:r>
          </w:p>
        </w:tc>
        <w:tc>
          <w:tcPr>
            <w:tcW w:w="651" w:type="pct"/>
            <w:vMerge w:val="restart"/>
            <w:shd w:val="clear" w:color="auto" w:fill="D9D9D9"/>
            <w:vAlign w:val="center"/>
          </w:tcPr>
          <w:p w14:paraId="62451FF8" w14:textId="77777777" w:rsidR="00135113" w:rsidRPr="00143C8F" w:rsidRDefault="00135113" w:rsidP="00DB6EC0">
            <w:pPr>
              <w:tabs>
                <w:tab w:val="left" w:pos="810"/>
              </w:tabs>
              <w:spacing w:before="120" w:after="0"/>
              <w:ind w:left="319" w:hanging="270"/>
              <w:jc w:val="left"/>
              <w:outlineLvl w:val="4"/>
              <w:rPr>
                <w:b/>
                <w:sz w:val="22"/>
                <w:szCs w:val="22"/>
              </w:rPr>
            </w:pPr>
            <w:r w:rsidRPr="00143C8F">
              <w:rPr>
                <w:b/>
                <w:sz w:val="22"/>
                <w:szCs w:val="22"/>
              </w:rPr>
              <w:t>Gerekli Evraklar</w:t>
            </w:r>
          </w:p>
        </w:tc>
      </w:tr>
      <w:tr w:rsidR="00135113" w:rsidRPr="00143C8F" w14:paraId="443D322B" w14:textId="77777777" w:rsidTr="00DB6EC0">
        <w:trPr>
          <w:tblHeader/>
        </w:trPr>
        <w:tc>
          <w:tcPr>
            <w:tcW w:w="760" w:type="pct"/>
            <w:vMerge/>
          </w:tcPr>
          <w:p w14:paraId="3BEFF9BC" w14:textId="77777777" w:rsidR="00135113" w:rsidRPr="00143C8F" w:rsidRDefault="00135113" w:rsidP="00DB6EC0">
            <w:pPr>
              <w:ind w:left="360" w:hanging="360"/>
              <w:jc w:val="center"/>
              <w:rPr>
                <w:b/>
                <w:sz w:val="22"/>
                <w:szCs w:val="22"/>
              </w:rPr>
            </w:pPr>
          </w:p>
        </w:tc>
        <w:tc>
          <w:tcPr>
            <w:tcW w:w="1130" w:type="pct"/>
            <w:vMerge w:val="restart"/>
            <w:shd w:val="clear" w:color="auto" w:fill="D9D9D9"/>
            <w:vAlign w:val="center"/>
          </w:tcPr>
          <w:p w14:paraId="004C7E49" w14:textId="77777777" w:rsidR="00135113" w:rsidRPr="00143C8F" w:rsidRDefault="00135113" w:rsidP="00DB6EC0">
            <w:pPr>
              <w:ind w:left="360" w:hanging="360"/>
              <w:jc w:val="center"/>
              <w:rPr>
                <w:b/>
                <w:sz w:val="22"/>
                <w:szCs w:val="22"/>
              </w:rPr>
            </w:pPr>
            <w:r w:rsidRPr="00143C8F">
              <w:rPr>
                <w:b/>
                <w:sz w:val="22"/>
                <w:szCs w:val="22"/>
              </w:rPr>
              <w:t>Gereklilik</w:t>
            </w:r>
          </w:p>
        </w:tc>
        <w:tc>
          <w:tcPr>
            <w:tcW w:w="2457" w:type="pct"/>
            <w:gridSpan w:val="4"/>
            <w:shd w:val="clear" w:color="auto" w:fill="D9D9D9"/>
          </w:tcPr>
          <w:p w14:paraId="119579F5" w14:textId="77777777" w:rsidR="00135113" w:rsidRPr="00143C8F" w:rsidRDefault="00135113" w:rsidP="00DB6EC0">
            <w:pPr>
              <w:tabs>
                <w:tab w:val="left" w:pos="810"/>
              </w:tabs>
              <w:spacing w:before="80" w:after="80"/>
              <w:ind w:left="720" w:hanging="360"/>
              <w:jc w:val="center"/>
              <w:outlineLvl w:val="4"/>
              <w:rPr>
                <w:rFonts w:ascii="Times New Roman Bold" w:hAnsi="Times New Roman Bold"/>
                <w:b/>
                <w:sz w:val="22"/>
                <w:szCs w:val="22"/>
              </w:rPr>
            </w:pPr>
            <w:r w:rsidRPr="00143C8F">
              <w:rPr>
                <w:rFonts w:ascii="Times New Roman Bold" w:hAnsi="Times New Roman Bold" w:hint="eastAsia"/>
                <w:b/>
                <w:sz w:val="22"/>
                <w:szCs w:val="22"/>
              </w:rPr>
              <w:t>İ</w:t>
            </w:r>
            <w:r w:rsidRPr="00143C8F">
              <w:rPr>
                <w:rFonts w:ascii="Times New Roman Bold" w:hAnsi="Times New Roman Bold"/>
                <w:b/>
                <w:sz w:val="22"/>
                <w:szCs w:val="22"/>
              </w:rPr>
              <w:t>stekli</w:t>
            </w:r>
          </w:p>
        </w:tc>
        <w:tc>
          <w:tcPr>
            <w:tcW w:w="651" w:type="pct"/>
            <w:vMerge/>
          </w:tcPr>
          <w:p w14:paraId="2E7471C4" w14:textId="77777777" w:rsidR="00135113" w:rsidRPr="00143C8F" w:rsidRDefault="00135113" w:rsidP="00DB6EC0">
            <w:pPr>
              <w:spacing w:before="40"/>
              <w:jc w:val="center"/>
              <w:rPr>
                <w:b/>
                <w:sz w:val="22"/>
                <w:szCs w:val="22"/>
              </w:rPr>
            </w:pPr>
          </w:p>
        </w:tc>
      </w:tr>
      <w:tr w:rsidR="00135113" w:rsidRPr="00143C8F" w14:paraId="14949748" w14:textId="77777777" w:rsidTr="00DB6EC0">
        <w:trPr>
          <w:tblHeader/>
        </w:trPr>
        <w:tc>
          <w:tcPr>
            <w:tcW w:w="760" w:type="pct"/>
            <w:vMerge/>
          </w:tcPr>
          <w:p w14:paraId="7ABA6FFD" w14:textId="77777777" w:rsidR="00135113" w:rsidRPr="00143C8F" w:rsidRDefault="00135113" w:rsidP="00DB6EC0">
            <w:pPr>
              <w:ind w:left="360" w:hanging="360"/>
              <w:jc w:val="center"/>
              <w:rPr>
                <w:b/>
                <w:sz w:val="22"/>
                <w:szCs w:val="22"/>
              </w:rPr>
            </w:pPr>
          </w:p>
        </w:tc>
        <w:tc>
          <w:tcPr>
            <w:tcW w:w="1130" w:type="pct"/>
            <w:vMerge/>
            <w:shd w:val="clear" w:color="auto" w:fill="D9D9D9"/>
          </w:tcPr>
          <w:p w14:paraId="5D672AFA" w14:textId="77777777" w:rsidR="00135113" w:rsidRPr="00143C8F" w:rsidRDefault="00135113" w:rsidP="00DB6EC0">
            <w:pPr>
              <w:ind w:left="360" w:hanging="360"/>
              <w:jc w:val="center"/>
              <w:rPr>
                <w:b/>
                <w:sz w:val="22"/>
                <w:szCs w:val="22"/>
              </w:rPr>
            </w:pPr>
          </w:p>
        </w:tc>
        <w:tc>
          <w:tcPr>
            <w:tcW w:w="548" w:type="pct"/>
            <w:vMerge w:val="restart"/>
            <w:shd w:val="clear" w:color="auto" w:fill="D9D9D9"/>
            <w:vAlign w:val="center"/>
          </w:tcPr>
          <w:p w14:paraId="59E8B294" w14:textId="77777777" w:rsidR="00135113" w:rsidRPr="00143C8F" w:rsidRDefault="00135113" w:rsidP="00DB6EC0">
            <w:pPr>
              <w:ind w:left="360" w:hanging="360"/>
              <w:jc w:val="center"/>
              <w:rPr>
                <w:sz w:val="22"/>
                <w:szCs w:val="22"/>
              </w:rPr>
            </w:pPr>
            <w:r w:rsidRPr="00143C8F">
              <w:rPr>
                <w:b/>
                <w:sz w:val="22"/>
                <w:szCs w:val="22"/>
              </w:rPr>
              <w:t>Tek Başına Firma</w:t>
            </w:r>
          </w:p>
        </w:tc>
        <w:tc>
          <w:tcPr>
            <w:tcW w:w="1909" w:type="pct"/>
            <w:gridSpan w:val="3"/>
            <w:shd w:val="clear" w:color="auto" w:fill="D9D9D9"/>
          </w:tcPr>
          <w:p w14:paraId="4F17B7F9" w14:textId="77777777" w:rsidR="00135113" w:rsidRPr="00143C8F" w:rsidRDefault="00135113" w:rsidP="00DB6EC0">
            <w:pPr>
              <w:spacing w:before="40"/>
              <w:jc w:val="center"/>
              <w:rPr>
                <w:b/>
                <w:sz w:val="22"/>
                <w:szCs w:val="22"/>
              </w:rPr>
            </w:pPr>
            <w:r w:rsidRPr="00143C8F">
              <w:rPr>
                <w:b/>
                <w:sz w:val="22"/>
                <w:szCs w:val="22"/>
              </w:rPr>
              <w:t>Ortak Girişim (mevcut veya planlanmış)</w:t>
            </w:r>
          </w:p>
        </w:tc>
        <w:tc>
          <w:tcPr>
            <w:tcW w:w="651" w:type="pct"/>
            <w:vMerge/>
          </w:tcPr>
          <w:p w14:paraId="5BF9ADFD" w14:textId="77777777" w:rsidR="00135113" w:rsidRPr="00143C8F" w:rsidRDefault="00135113" w:rsidP="00DB6EC0">
            <w:pPr>
              <w:spacing w:before="40"/>
              <w:jc w:val="center"/>
              <w:rPr>
                <w:b/>
                <w:sz w:val="22"/>
                <w:szCs w:val="22"/>
              </w:rPr>
            </w:pPr>
          </w:p>
        </w:tc>
      </w:tr>
      <w:tr w:rsidR="00135113" w:rsidRPr="00143C8F" w14:paraId="16A6A94E" w14:textId="77777777" w:rsidTr="00DB6EC0">
        <w:trPr>
          <w:tblHeader/>
        </w:trPr>
        <w:tc>
          <w:tcPr>
            <w:tcW w:w="760" w:type="pct"/>
            <w:vMerge/>
          </w:tcPr>
          <w:p w14:paraId="237C6CDD" w14:textId="77777777" w:rsidR="00135113" w:rsidRPr="00143C8F" w:rsidRDefault="00135113" w:rsidP="00DB6EC0">
            <w:pPr>
              <w:ind w:left="360" w:hanging="360"/>
              <w:rPr>
                <w:b/>
                <w:sz w:val="22"/>
                <w:szCs w:val="22"/>
              </w:rPr>
            </w:pPr>
          </w:p>
        </w:tc>
        <w:tc>
          <w:tcPr>
            <w:tcW w:w="1130" w:type="pct"/>
            <w:vMerge/>
            <w:shd w:val="clear" w:color="auto" w:fill="D9D9D9"/>
          </w:tcPr>
          <w:p w14:paraId="77692D9A" w14:textId="77777777" w:rsidR="00135113" w:rsidRPr="00143C8F" w:rsidRDefault="00135113" w:rsidP="00DB6EC0">
            <w:pPr>
              <w:ind w:left="360" w:hanging="360"/>
              <w:rPr>
                <w:b/>
                <w:sz w:val="22"/>
                <w:szCs w:val="22"/>
              </w:rPr>
            </w:pPr>
          </w:p>
        </w:tc>
        <w:tc>
          <w:tcPr>
            <w:tcW w:w="548" w:type="pct"/>
            <w:vMerge/>
            <w:shd w:val="clear" w:color="auto" w:fill="D9D9D9"/>
          </w:tcPr>
          <w:p w14:paraId="19076C8D" w14:textId="77777777" w:rsidR="00135113" w:rsidRPr="00143C8F" w:rsidRDefault="00135113" w:rsidP="00DB6EC0">
            <w:pPr>
              <w:spacing w:before="40"/>
              <w:jc w:val="center"/>
              <w:rPr>
                <w:b/>
                <w:sz w:val="22"/>
                <w:szCs w:val="22"/>
              </w:rPr>
            </w:pPr>
          </w:p>
        </w:tc>
        <w:tc>
          <w:tcPr>
            <w:tcW w:w="616" w:type="pct"/>
            <w:shd w:val="clear" w:color="auto" w:fill="D9D9D9"/>
          </w:tcPr>
          <w:p w14:paraId="4CDC1D96" w14:textId="77777777" w:rsidR="00135113" w:rsidRPr="00143C8F" w:rsidRDefault="00135113" w:rsidP="00DB6EC0">
            <w:pPr>
              <w:spacing w:before="40"/>
              <w:jc w:val="center"/>
              <w:rPr>
                <w:b/>
                <w:sz w:val="22"/>
                <w:szCs w:val="22"/>
              </w:rPr>
            </w:pPr>
            <w:r w:rsidRPr="00143C8F">
              <w:rPr>
                <w:b/>
                <w:sz w:val="22"/>
                <w:szCs w:val="22"/>
              </w:rPr>
              <w:t>Bütün üyeler bir arada</w:t>
            </w:r>
          </w:p>
        </w:tc>
        <w:tc>
          <w:tcPr>
            <w:tcW w:w="548" w:type="pct"/>
            <w:shd w:val="clear" w:color="auto" w:fill="D9D9D9"/>
          </w:tcPr>
          <w:p w14:paraId="3367DE75" w14:textId="77777777" w:rsidR="00135113" w:rsidRPr="00143C8F" w:rsidRDefault="00135113" w:rsidP="00DB6EC0">
            <w:pPr>
              <w:spacing w:before="40"/>
              <w:jc w:val="center"/>
              <w:rPr>
                <w:b/>
                <w:sz w:val="22"/>
                <w:szCs w:val="22"/>
              </w:rPr>
            </w:pPr>
            <w:r w:rsidRPr="00143C8F">
              <w:rPr>
                <w:b/>
                <w:sz w:val="22"/>
                <w:szCs w:val="22"/>
              </w:rPr>
              <w:t>Her bir üye</w:t>
            </w:r>
          </w:p>
        </w:tc>
        <w:tc>
          <w:tcPr>
            <w:tcW w:w="745" w:type="pct"/>
            <w:shd w:val="clear" w:color="auto" w:fill="D9D9D9"/>
          </w:tcPr>
          <w:p w14:paraId="32CDF59D" w14:textId="77777777" w:rsidR="00135113" w:rsidRPr="00143C8F" w:rsidRDefault="00135113" w:rsidP="00DB6EC0">
            <w:pPr>
              <w:spacing w:before="40"/>
              <w:jc w:val="center"/>
              <w:rPr>
                <w:b/>
                <w:sz w:val="22"/>
                <w:szCs w:val="22"/>
              </w:rPr>
            </w:pPr>
            <w:r w:rsidRPr="00143C8F">
              <w:rPr>
                <w:b/>
                <w:sz w:val="22"/>
                <w:szCs w:val="22"/>
              </w:rPr>
              <w:t>En az bir üye</w:t>
            </w:r>
          </w:p>
        </w:tc>
        <w:tc>
          <w:tcPr>
            <w:tcW w:w="651" w:type="pct"/>
            <w:vMerge/>
          </w:tcPr>
          <w:p w14:paraId="225449F9" w14:textId="77777777" w:rsidR="00135113" w:rsidRPr="00143C8F" w:rsidRDefault="00135113" w:rsidP="00DB6EC0">
            <w:pPr>
              <w:spacing w:before="40"/>
              <w:jc w:val="center"/>
              <w:rPr>
                <w:b/>
                <w:sz w:val="22"/>
                <w:szCs w:val="22"/>
              </w:rPr>
            </w:pPr>
          </w:p>
        </w:tc>
      </w:tr>
      <w:tr w:rsidR="00135113" w:rsidRPr="00143C8F" w14:paraId="087A9B86" w14:textId="77777777" w:rsidTr="00DB6EC0">
        <w:tc>
          <w:tcPr>
            <w:tcW w:w="760" w:type="pct"/>
            <w:tcBorders>
              <w:bottom w:val="single" w:sz="6" w:space="0" w:color="000000"/>
            </w:tcBorders>
          </w:tcPr>
          <w:p w14:paraId="12B9D2A1" w14:textId="77777777" w:rsidR="00135113" w:rsidRPr="00143C8F" w:rsidRDefault="00135113" w:rsidP="00DB6EC0">
            <w:pPr>
              <w:spacing w:before="60" w:after="60"/>
              <w:jc w:val="left"/>
              <w:outlineLvl w:val="1"/>
              <w:rPr>
                <w:b/>
                <w:sz w:val="20"/>
              </w:rPr>
            </w:pPr>
            <w:r w:rsidRPr="00143C8F">
              <w:rPr>
                <w:b/>
                <w:sz w:val="20"/>
              </w:rPr>
              <w:t>4.1 Genel Deneyim</w:t>
            </w:r>
          </w:p>
        </w:tc>
        <w:tc>
          <w:tcPr>
            <w:tcW w:w="1130" w:type="pct"/>
            <w:tcBorders>
              <w:bottom w:val="single" w:sz="6" w:space="0" w:color="000000"/>
            </w:tcBorders>
          </w:tcPr>
          <w:p w14:paraId="7DD2344A" w14:textId="77777777" w:rsidR="00135113" w:rsidRPr="00143C8F" w:rsidRDefault="00135113" w:rsidP="00DB6EC0">
            <w:pPr>
              <w:spacing w:before="60" w:after="60"/>
              <w:outlineLvl w:val="2"/>
              <w:rPr>
                <w:sz w:val="20"/>
              </w:rPr>
            </w:pPr>
            <w:r w:rsidRPr="00143C8F">
              <w:rPr>
                <w:bCs/>
                <w:sz w:val="20"/>
              </w:rPr>
              <w:t xml:space="preserve">Ana yüklenici, ortak girişim üyesi, alt yüklenici veya yönetim yüklenicisi rolünde her türlü </w:t>
            </w:r>
            <w:r w:rsidRPr="005E280E">
              <w:rPr>
                <w:bCs/>
                <w:sz w:val="20"/>
              </w:rPr>
              <w:t xml:space="preserve">inşaat sözleşmesi kapsamında son teklif verme tarihinden önce </w:t>
            </w:r>
            <w:r w:rsidRPr="00D3373C">
              <w:rPr>
                <w:bCs/>
                <w:sz w:val="20"/>
              </w:rPr>
              <w:t>5 (beş)</w:t>
            </w:r>
            <w:r w:rsidRPr="00143C8F">
              <w:rPr>
                <w:bCs/>
                <w:sz w:val="20"/>
              </w:rPr>
              <w:t xml:space="preserve"> yıldan fazla deneyim.</w:t>
            </w:r>
          </w:p>
        </w:tc>
        <w:tc>
          <w:tcPr>
            <w:tcW w:w="548" w:type="pct"/>
            <w:tcBorders>
              <w:top w:val="nil"/>
              <w:bottom w:val="single" w:sz="6" w:space="0" w:color="000000"/>
            </w:tcBorders>
          </w:tcPr>
          <w:p w14:paraId="042CF7DE" w14:textId="77777777" w:rsidR="00135113" w:rsidRPr="00143C8F" w:rsidRDefault="00135113" w:rsidP="00DB6EC0">
            <w:pPr>
              <w:spacing w:before="60" w:after="60"/>
              <w:jc w:val="left"/>
              <w:rPr>
                <w:sz w:val="20"/>
              </w:rPr>
            </w:pPr>
            <w:r w:rsidRPr="00143C8F">
              <w:rPr>
                <w:sz w:val="20"/>
              </w:rPr>
              <w:t>Gerekliliği karşılamalı</w:t>
            </w:r>
          </w:p>
          <w:p w14:paraId="4C2DB23A" w14:textId="77777777" w:rsidR="00135113" w:rsidRPr="00143C8F" w:rsidRDefault="00135113" w:rsidP="00DB6EC0">
            <w:pPr>
              <w:spacing w:before="60" w:after="60"/>
              <w:jc w:val="left"/>
              <w:rPr>
                <w:sz w:val="20"/>
              </w:rPr>
            </w:pPr>
          </w:p>
        </w:tc>
        <w:tc>
          <w:tcPr>
            <w:tcW w:w="616" w:type="pct"/>
            <w:tcBorders>
              <w:top w:val="nil"/>
              <w:bottom w:val="single" w:sz="6" w:space="0" w:color="000000"/>
            </w:tcBorders>
          </w:tcPr>
          <w:p w14:paraId="101B25DA" w14:textId="77777777" w:rsidR="00135113" w:rsidRPr="00143C8F" w:rsidRDefault="00135113" w:rsidP="00DB6EC0">
            <w:pPr>
              <w:spacing w:before="60" w:after="60"/>
              <w:jc w:val="left"/>
              <w:rPr>
                <w:sz w:val="20"/>
              </w:rPr>
            </w:pPr>
            <w:r w:rsidRPr="00143C8F">
              <w:rPr>
                <w:sz w:val="20"/>
              </w:rPr>
              <w:t>Uygulanabilir değil</w:t>
            </w:r>
          </w:p>
        </w:tc>
        <w:tc>
          <w:tcPr>
            <w:tcW w:w="548" w:type="pct"/>
            <w:tcBorders>
              <w:top w:val="nil"/>
              <w:bottom w:val="single" w:sz="6" w:space="0" w:color="000000"/>
            </w:tcBorders>
          </w:tcPr>
          <w:p w14:paraId="7C87DA4F" w14:textId="77777777" w:rsidR="00135113" w:rsidRPr="00143C8F" w:rsidRDefault="00135113" w:rsidP="00DB6EC0">
            <w:pPr>
              <w:spacing w:before="60" w:after="60"/>
              <w:jc w:val="left"/>
              <w:rPr>
                <w:sz w:val="20"/>
              </w:rPr>
            </w:pPr>
            <w:r w:rsidRPr="00143C8F">
              <w:rPr>
                <w:sz w:val="20"/>
              </w:rPr>
              <w:t>Gerekliliği karşılamalı</w:t>
            </w:r>
          </w:p>
          <w:p w14:paraId="02CEF8CC" w14:textId="77777777" w:rsidR="00135113" w:rsidRPr="00143C8F" w:rsidRDefault="00135113" w:rsidP="00DB6EC0">
            <w:pPr>
              <w:spacing w:before="60" w:after="60"/>
              <w:jc w:val="left"/>
              <w:rPr>
                <w:sz w:val="20"/>
              </w:rPr>
            </w:pPr>
          </w:p>
        </w:tc>
        <w:tc>
          <w:tcPr>
            <w:tcW w:w="745" w:type="pct"/>
            <w:tcBorders>
              <w:top w:val="nil"/>
              <w:bottom w:val="single" w:sz="6" w:space="0" w:color="000000"/>
            </w:tcBorders>
          </w:tcPr>
          <w:p w14:paraId="592B5365" w14:textId="77777777" w:rsidR="00135113" w:rsidRPr="00143C8F" w:rsidRDefault="00135113" w:rsidP="00DB6EC0">
            <w:pPr>
              <w:spacing w:before="60" w:after="60"/>
              <w:jc w:val="left"/>
              <w:rPr>
                <w:sz w:val="20"/>
              </w:rPr>
            </w:pPr>
            <w:r w:rsidRPr="00143C8F">
              <w:rPr>
                <w:sz w:val="20"/>
              </w:rPr>
              <w:t>Uygulanabilir değil</w:t>
            </w:r>
          </w:p>
        </w:tc>
        <w:tc>
          <w:tcPr>
            <w:tcW w:w="651" w:type="pct"/>
            <w:tcBorders>
              <w:bottom w:val="single" w:sz="6" w:space="0" w:color="000000"/>
            </w:tcBorders>
          </w:tcPr>
          <w:p w14:paraId="6E2B26C1" w14:textId="77777777" w:rsidR="00135113" w:rsidRPr="00143C8F" w:rsidRDefault="00135113" w:rsidP="00DB6EC0">
            <w:pPr>
              <w:spacing w:before="60" w:after="60"/>
              <w:jc w:val="left"/>
              <w:rPr>
                <w:sz w:val="20"/>
              </w:rPr>
            </w:pPr>
            <w:r w:rsidRPr="00143C8F">
              <w:rPr>
                <w:sz w:val="20"/>
              </w:rPr>
              <w:t>Form EXP-4.1</w:t>
            </w:r>
          </w:p>
        </w:tc>
      </w:tr>
      <w:tr w:rsidR="00135113" w:rsidRPr="00143C8F" w14:paraId="7FDCAF34" w14:textId="77777777" w:rsidTr="00DB6EC0">
        <w:tc>
          <w:tcPr>
            <w:tcW w:w="760" w:type="pct"/>
            <w:tcBorders>
              <w:bottom w:val="single" w:sz="6" w:space="0" w:color="000000"/>
            </w:tcBorders>
          </w:tcPr>
          <w:p w14:paraId="62AD1C40" w14:textId="77777777" w:rsidR="00135113" w:rsidRPr="00143C8F" w:rsidRDefault="00135113" w:rsidP="00DB6EC0">
            <w:pPr>
              <w:spacing w:before="60" w:after="60"/>
              <w:jc w:val="left"/>
              <w:outlineLvl w:val="1"/>
              <w:rPr>
                <w:b/>
                <w:sz w:val="20"/>
              </w:rPr>
            </w:pPr>
            <w:r w:rsidRPr="00143C8F">
              <w:rPr>
                <w:b/>
                <w:sz w:val="20"/>
              </w:rPr>
              <w:t>4.2</w:t>
            </w:r>
            <w:r w:rsidRPr="00143C8F">
              <w:rPr>
                <w:b/>
                <w:sz w:val="20"/>
                <w:shd w:val="clear" w:color="auto" w:fill="FFFFFF"/>
              </w:rPr>
              <w:t xml:space="preserve">(a) </w:t>
            </w:r>
            <w:r w:rsidRPr="00143C8F">
              <w:rPr>
                <w:b/>
                <w:sz w:val="20"/>
              </w:rPr>
              <w:t>Özel Deneyim</w:t>
            </w:r>
          </w:p>
        </w:tc>
        <w:tc>
          <w:tcPr>
            <w:tcW w:w="1130" w:type="pct"/>
            <w:tcBorders>
              <w:bottom w:val="single" w:sz="6" w:space="0" w:color="000000"/>
            </w:tcBorders>
          </w:tcPr>
          <w:p w14:paraId="2621A269" w14:textId="77777777" w:rsidR="00135113" w:rsidRDefault="00135113" w:rsidP="00DB6EC0">
            <w:pPr>
              <w:spacing w:before="60" w:after="60"/>
              <w:outlineLvl w:val="2"/>
              <w:rPr>
                <w:sz w:val="20"/>
                <w:lang w:val="en-US"/>
              </w:rPr>
            </w:pPr>
            <w:r>
              <w:rPr>
                <w:sz w:val="20"/>
                <w:lang w:val="en-US"/>
              </w:rPr>
              <w:t xml:space="preserve">1 Ocak 2021 </w:t>
            </w:r>
            <w:proofErr w:type="spellStart"/>
            <w:r>
              <w:rPr>
                <w:sz w:val="20"/>
                <w:lang w:val="en-US"/>
              </w:rPr>
              <w:t>ile</w:t>
            </w:r>
            <w:proofErr w:type="spellEnd"/>
            <w:r>
              <w:rPr>
                <w:sz w:val="20"/>
                <w:lang w:val="en-US"/>
              </w:rPr>
              <w:t xml:space="preserve"> </w:t>
            </w:r>
            <w:proofErr w:type="spellStart"/>
            <w:r>
              <w:rPr>
                <w:sz w:val="20"/>
                <w:lang w:val="en-US"/>
              </w:rPr>
              <w:t>tekliflerin</w:t>
            </w:r>
            <w:proofErr w:type="spellEnd"/>
            <w:r>
              <w:rPr>
                <w:sz w:val="20"/>
                <w:lang w:val="en-US"/>
              </w:rPr>
              <w:t xml:space="preserve"> </w:t>
            </w:r>
            <w:proofErr w:type="spellStart"/>
            <w:r>
              <w:rPr>
                <w:sz w:val="20"/>
                <w:lang w:val="en-US"/>
              </w:rPr>
              <w:t>verildiği</w:t>
            </w:r>
            <w:proofErr w:type="spellEnd"/>
            <w:r>
              <w:rPr>
                <w:sz w:val="20"/>
                <w:lang w:val="en-US"/>
              </w:rPr>
              <w:t xml:space="preserve"> </w:t>
            </w:r>
            <w:proofErr w:type="spellStart"/>
            <w:r>
              <w:rPr>
                <w:sz w:val="20"/>
                <w:lang w:val="en-US"/>
              </w:rPr>
              <w:t>tarih</w:t>
            </w:r>
            <w:proofErr w:type="spellEnd"/>
            <w:r>
              <w:rPr>
                <w:sz w:val="20"/>
                <w:lang w:val="en-US"/>
              </w:rPr>
              <w:t xml:space="preserve"> </w:t>
            </w:r>
            <w:proofErr w:type="spellStart"/>
            <w:r>
              <w:rPr>
                <w:sz w:val="20"/>
                <w:lang w:val="en-US"/>
              </w:rPr>
              <w:t>arasında</w:t>
            </w:r>
            <w:proofErr w:type="spellEnd"/>
            <w:r>
              <w:rPr>
                <w:sz w:val="20"/>
                <w:lang w:val="en-US"/>
              </w:rPr>
              <w:t xml:space="preserve"> ana </w:t>
            </w:r>
            <w:proofErr w:type="spellStart"/>
            <w:r>
              <w:rPr>
                <w:sz w:val="20"/>
                <w:lang w:val="en-US"/>
              </w:rPr>
              <w:t>yüklenici</w:t>
            </w:r>
            <w:proofErr w:type="spellEnd"/>
            <w:r>
              <w:rPr>
                <w:sz w:val="20"/>
                <w:lang w:val="en-US"/>
              </w:rPr>
              <w:t xml:space="preserve">, </w:t>
            </w:r>
            <w:proofErr w:type="spellStart"/>
            <w:r>
              <w:rPr>
                <w:sz w:val="20"/>
                <w:lang w:val="en-US"/>
              </w:rPr>
              <w:t>ortak</w:t>
            </w:r>
            <w:proofErr w:type="spellEnd"/>
            <w:r>
              <w:rPr>
                <w:sz w:val="20"/>
                <w:lang w:val="en-US"/>
              </w:rPr>
              <w:t xml:space="preserve"> </w:t>
            </w:r>
            <w:proofErr w:type="spellStart"/>
            <w:r>
              <w:rPr>
                <w:sz w:val="20"/>
                <w:lang w:val="en-US"/>
              </w:rPr>
              <w:t>girişim</w:t>
            </w:r>
            <w:proofErr w:type="spellEnd"/>
            <w:r>
              <w:rPr>
                <w:sz w:val="20"/>
                <w:lang w:val="en-US"/>
              </w:rPr>
              <w:t xml:space="preserve"> </w:t>
            </w:r>
            <w:proofErr w:type="spellStart"/>
            <w:r>
              <w:rPr>
                <w:sz w:val="20"/>
                <w:lang w:val="en-US"/>
              </w:rPr>
              <w:t>üyesi</w:t>
            </w:r>
            <w:proofErr w:type="spellEnd"/>
            <w:r>
              <w:rPr>
                <w:sz w:val="20"/>
                <w:vertAlign w:val="superscript"/>
                <w:lang w:val="en-US"/>
              </w:rPr>
              <w:footnoteReference w:id="5"/>
            </w:r>
            <w:r>
              <w:rPr>
                <w:sz w:val="20"/>
                <w:lang w:val="en-US"/>
              </w:rPr>
              <w:t xml:space="preserve">, </w:t>
            </w:r>
            <w:proofErr w:type="spellStart"/>
            <w:r>
              <w:rPr>
                <w:sz w:val="20"/>
                <w:lang w:val="en-US"/>
              </w:rPr>
              <w:t>veya</w:t>
            </w:r>
            <w:proofErr w:type="spellEnd"/>
            <w:r>
              <w:rPr>
                <w:sz w:val="20"/>
                <w:lang w:val="en-US"/>
              </w:rPr>
              <w:t xml:space="preserve"> alt yüklenici</w:t>
            </w:r>
            <w:r>
              <w:rPr>
                <w:sz w:val="20"/>
                <w:vertAlign w:val="superscript"/>
                <w:lang w:val="en-US"/>
              </w:rPr>
              <w:t>5</w:t>
            </w:r>
            <w:r>
              <w:rPr>
                <w:sz w:val="20"/>
                <w:lang w:val="en-US"/>
              </w:rPr>
              <w:t xml:space="preserve"> </w:t>
            </w:r>
            <w:proofErr w:type="spellStart"/>
            <w:r>
              <w:rPr>
                <w:sz w:val="20"/>
                <w:lang w:val="en-US"/>
              </w:rPr>
              <w:t>olarak</w:t>
            </w:r>
            <w:proofErr w:type="spellEnd"/>
            <w:r>
              <w:rPr>
                <w:sz w:val="20"/>
                <w:lang w:val="en-US"/>
              </w:rPr>
              <w:t xml:space="preserve"> Asgari </w:t>
            </w:r>
            <w:proofErr w:type="spellStart"/>
            <w:r>
              <w:rPr>
                <w:sz w:val="20"/>
                <w:lang w:val="en-US"/>
              </w:rPr>
              <w:t>aşağıda</w:t>
            </w:r>
            <w:proofErr w:type="spellEnd"/>
            <w:r>
              <w:rPr>
                <w:sz w:val="20"/>
                <w:lang w:val="en-US"/>
              </w:rPr>
              <w:t xml:space="preserve"> </w:t>
            </w:r>
            <w:proofErr w:type="spellStart"/>
            <w:r>
              <w:rPr>
                <w:sz w:val="20"/>
                <w:lang w:val="en-US"/>
              </w:rPr>
              <w:t>açıklanan</w:t>
            </w:r>
            <w:proofErr w:type="spellEnd"/>
            <w:r>
              <w:rPr>
                <w:sz w:val="20"/>
                <w:lang w:val="en-US"/>
              </w:rPr>
              <w:t xml:space="preserve"> </w:t>
            </w:r>
            <w:proofErr w:type="spellStart"/>
            <w:r>
              <w:rPr>
                <w:sz w:val="20"/>
                <w:lang w:val="en-US"/>
              </w:rPr>
              <w:t>benzer</w:t>
            </w:r>
            <w:proofErr w:type="spellEnd"/>
            <w:r>
              <w:rPr>
                <w:sz w:val="20"/>
                <w:lang w:val="en-US"/>
              </w:rPr>
              <w:t xml:space="preserve"> </w:t>
            </w:r>
            <w:proofErr w:type="spellStart"/>
            <w:r>
              <w:rPr>
                <w:sz w:val="20"/>
                <w:lang w:val="en-US"/>
              </w:rPr>
              <w:t>sözleşmeyi</w:t>
            </w:r>
            <w:proofErr w:type="spellEnd"/>
            <w:r>
              <w:rPr>
                <w:sz w:val="20"/>
                <w:lang w:val="en-US"/>
              </w:rPr>
              <w:t xml:space="preserve"> </w:t>
            </w:r>
            <w:proofErr w:type="spellStart"/>
            <w:r>
              <w:rPr>
                <w:sz w:val="20"/>
                <w:lang w:val="en-US"/>
              </w:rPr>
              <w:t>tatmin</w:t>
            </w:r>
            <w:proofErr w:type="spellEnd"/>
            <w:r>
              <w:rPr>
                <w:sz w:val="20"/>
                <w:lang w:val="en-US"/>
              </w:rPr>
              <w:t xml:space="preserve"> </w:t>
            </w:r>
            <w:proofErr w:type="spellStart"/>
            <w:r>
              <w:rPr>
                <w:sz w:val="20"/>
                <w:lang w:val="en-US"/>
              </w:rPr>
              <w:t>edici</w:t>
            </w:r>
            <w:proofErr w:type="spellEnd"/>
            <w:r>
              <w:rPr>
                <w:sz w:val="20"/>
                <w:lang w:val="en-US"/>
              </w:rPr>
              <w:t xml:space="preserve"> </w:t>
            </w:r>
            <w:proofErr w:type="spellStart"/>
            <w:r>
              <w:rPr>
                <w:sz w:val="20"/>
                <w:lang w:val="en-US"/>
              </w:rPr>
              <w:t>şekilde</w:t>
            </w:r>
            <w:proofErr w:type="spellEnd"/>
            <w:r>
              <w:rPr>
                <w:sz w:val="20"/>
                <w:lang w:val="en-US"/>
              </w:rPr>
              <w:t xml:space="preserve"> </w:t>
            </w:r>
            <w:proofErr w:type="spellStart"/>
            <w:r>
              <w:rPr>
                <w:sz w:val="20"/>
                <w:lang w:val="en-US"/>
              </w:rPr>
              <w:t>ve</w:t>
            </w:r>
            <w:proofErr w:type="spellEnd"/>
            <w:r>
              <w:rPr>
                <w:rFonts w:ascii="Calibri" w:eastAsia="Calibri" w:hAnsi="Calibri" w:cs="Arial"/>
                <w:kern w:val="2"/>
                <w:sz w:val="20"/>
                <w:szCs w:val="24"/>
                <w:lang w:val="en-US"/>
                <w14:ligatures w14:val="standardContextual"/>
              </w:rPr>
              <w:t xml:space="preserve"> </w:t>
            </w:r>
            <w:proofErr w:type="spellStart"/>
            <w:r>
              <w:rPr>
                <w:sz w:val="20"/>
                <w:lang w:val="en-US"/>
              </w:rPr>
              <w:t>büyük</w:t>
            </w:r>
            <w:proofErr w:type="spellEnd"/>
            <w:r>
              <w:rPr>
                <w:sz w:val="20"/>
                <w:lang w:val="en-US"/>
              </w:rPr>
              <w:t xml:space="preserve"> </w:t>
            </w:r>
            <w:proofErr w:type="spellStart"/>
            <w:r>
              <w:rPr>
                <w:sz w:val="20"/>
                <w:lang w:val="en-US"/>
              </w:rPr>
              <w:t>ölçüde</w:t>
            </w:r>
            <w:proofErr w:type="spellEnd"/>
            <w:r>
              <w:rPr>
                <w:sz w:val="20"/>
                <w:vertAlign w:val="superscript"/>
                <w:lang w:val="en-US"/>
              </w:rPr>
              <w:footnoteReference w:id="6"/>
            </w:r>
            <w:r>
              <w:rPr>
                <w:sz w:val="20"/>
                <w:lang w:val="en-US"/>
              </w:rPr>
              <w:t xml:space="preserve"> </w:t>
            </w:r>
            <w:proofErr w:type="spellStart"/>
            <w:r>
              <w:rPr>
                <w:sz w:val="20"/>
                <w:lang w:val="en-US"/>
              </w:rPr>
              <w:t>tamamlamış</w:t>
            </w:r>
            <w:proofErr w:type="spellEnd"/>
            <w:r>
              <w:rPr>
                <w:sz w:val="20"/>
                <w:lang w:val="en-US"/>
              </w:rPr>
              <w:t xml:space="preserve"> </w:t>
            </w:r>
            <w:proofErr w:type="spellStart"/>
            <w:r>
              <w:rPr>
                <w:sz w:val="20"/>
                <w:lang w:val="en-US"/>
              </w:rPr>
              <w:t>olmak</w:t>
            </w:r>
            <w:proofErr w:type="spellEnd"/>
            <w:r>
              <w:rPr>
                <w:sz w:val="20"/>
                <w:lang w:val="en-US"/>
              </w:rPr>
              <w:t xml:space="preserve"> </w:t>
            </w:r>
            <w:proofErr w:type="spellStart"/>
            <w:r>
              <w:rPr>
                <w:sz w:val="20"/>
                <w:lang w:val="en-US"/>
              </w:rPr>
              <w:t>gerekir</w:t>
            </w:r>
            <w:proofErr w:type="spellEnd"/>
            <w:r>
              <w:rPr>
                <w:sz w:val="20"/>
                <w:lang w:val="en-US"/>
              </w:rPr>
              <w:t xml:space="preserve">: </w:t>
            </w:r>
          </w:p>
          <w:p w14:paraId="736063D8" w14:textId="77777777" w:rsidR="00135113" w:rsidRDefault="00135113" w:rsidP="00DB6EC0">
            <w:pPr>
              <w:spacing w:before="60" w:after="60"/>
              <w:outlineLvl w:val="2"/>
              <w:rPr>
                <w:sz w:val="20"/>
                <w:lang w:val="en-US"/>
              </w:rPr>
            </w:pPr>
          </w:p>
          <w:p w14:paraId="53E33D2B" w14:textId="77777777" w:rsidR="00135113" w:rsidRDefault="00135113" w:rsidP="00DB6EC0">
            <w:pPr>
              <w:spacing w:before="60" w:after="60"/>
              <w:outlineLvl w:val="2"/>
              <w:rPr>
                <w:sz w:val="20"/>
                <w:lang w:val="en-US"/>
              </w:rPr>
            </w:pPr>
            <w:r>
              <w:rPr>
                <w:sz w:val="20"/>
                <w:lang w:val="en-US"/>
              </w:rPr>
              <w:t xml:space="preserve">"En </w:t>
            </w:r>
            <w:proofErr w:type="spellStart"/>
            <w:r>
              <w:rPr>
                <w:sz w:val="20"/>
                <w:lang w:val="en-US"/>
              </w:rPr>
              <w:t>az</w:t>
            </w:r>
            <w:proofErr w:type="spellEnd"/>
            <w:r>
              <w:rPr>
                <w:sz w:val="20"/>
                <w:lang w:val="en-US"/>
              </w:rPr>
              <w:t xml:space="preserve"> </w:t>
            </w:r>
            <w:r w:rsidRPr="00C10A17">
              <w:rPr>
                <w:b/>
                <w:bCs/>
                <w:sz w:val="20"/>
                <w:lang w:val="en-US"/>
              </w:rPr>
              <w:t>12.000.000,00 (</w:t>
            </w:r>
            <w:proofErr w:type="spellStart"/>
            <w:r>
              <w:rPr>
                <w:b/>
                <w:bCs/>
                <w:sz w:val="20"/>
                <w:lang w:val="en-US"/>
              </w:rPr>
              <w:t>onikimilyon</w:t>
            </w:r>
            <w:proofErr w:type="spellEnd"/>
            <w:r w:rsidRPr="00C10A17">
              <w:rPr>
                <w:b/>
                <w:bCs/>
                <w:sz w:val="20"/>
                <w:lang w:val="en-US"/>
              </w:rPr>
              <w:t xml:space="preserve">) ABD </w:t>
            </w:r>
            <w:proofErr w:type="spellStart"/>
            <w:r w:rsidRPr="00C10A17">
              <w:rPr>
                <w:b/>
                <w:bCs/>
                <w:sz w:val="20"/>
                <w:lang w:val="en-US"/>
              </w:rPr>
              <w:t>Doları</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eşdeğerine</w:t>
            </w:r>
            <w:proofErr w:type="spellEnd"/>
            <w:r>
              <w:rPr>
                <w:sz w:val="20"/>
                <w:lang w:val="en-US"/>
              </w:rPr>
              <w:t xml:space="preserve"> </w:t>
            </w:r>
            <w:proofErr w:type="spellStart"/>
            <w:r>
              <w:rPr>
                <w:sz w:val="20"/>
                <w:lang w:val="en-US"/>
              </w:rPr>
              <w:t>eşit</w:t>
            </w:r>
            <w:proofErr w:type="spellEnd"/>
            <w:r>
              <w:rPr>
                <w:sz w:val="20"/>
                <w:lang w:val="en-US"/>
              </w:rPr>
              <w:t xml:space="preserve"> </w:t>
            </w:r>
            <w:proofErr w:type="spellStart"/>
            <w:r>
              <w:rPr>
                <w:sz w:val="20"/>
                <w:lang w:val="en-US"/>
              </w:rPr>
              <w:lastRenderedPageBreak/>
              <w:t>veya</w:t>
            </w:r>
            <w:proofErr w:type="spellEnd"/>
            <w:r>
              <w:rPr>
                <w:sz w:val="20"/>
                <w:lang w:val="en-US"/>
              </w:rPr>
              <w:t xml:space="preserve"> </w:t>
            </w:r>
            <w:proofErr w:type="spellStart"/>
            <w:r>
              <w:rPr>
                <w:sz w:val="20"/>
                <w:lang w:val="en-US"/>
              </w:rPr>
              <w:t>daha</w:t>
            </w:r>
            <w:proofErr w:type="spellEnd"/>
            <w:r>
              <w:rPr>
                <w:sz w:val="20"/>
                <w:lang w:val="en-US"/>
              </w:rPr>
              <w:t xml:space="preserve"> </w:t>
            </w:r>
            <w:proofErr w:type="spellStart"/>
            <w:r>
              <w:rPr>
                <w:sz w:val="20"/>
                <w:lang w:val="en-US"/>
              </w:rPr>
              <w:t>fazla</w:t>
            </w:r>
            <w:proofErr w:type="spellEnd"/>
            <w:r>
              <w:rPr>
                <w:sz w:val="20"/>
                <w:lang w:val="en-US"/>
              </w:rPr>
              <w:t xml:space="preserve"> </w:t>
            </w:r>
            <w:proofErr w:type="spellStart"/>
            <w:r>
              <w:rPr>
                <w:sz w:val="20"/>
                <w:lang w:val="en-US"/>
              </w:rPr>
              <w:t>bedelli</w:t>
            </w:r>
            <w:proofErr w:type="spellEnd"/>
            <w:r>
              <w:rPr>
                <w:sz w:val="20"/>
                <w:lang w:val="en-US"/>
              </w:rPr>
              <w:t xml:space="preserve"> </w:t>
            </w:r>
            <w:proofErr w:type="spellStart"/>
            <w:r>
              <w:rPr>
                <w:b/>
                <w:bCs/>
                <w:sz w:val="20"/>
                <w:lang w:val="en-US"/>
              </w:rPr>
              <w:t>tek</w:t>
            </w:r>
            <w:proofErr w:type="spellEnd"/>
            <w:r>
              <w:rPr>
                <w:b/>
                <w:bCs/>
                <w:sz w:val="20"/>
                <w:lang w:val="en-US"/>
              </w:rPr>
              <w:t xml:space="preserve"> </w:t>
            </w:r>
            <w:proofErr w:type="spellStart"/>
            <w:r>
              <w:rPr>
                <w:b/>
                <w:bCs/>
                <w:sz w:val="20"/>
                <w:lang w:val="en-US"/>
              </w:rPr>
              <w:t>sözleşme</w:t>
            </w:r>
            <w:proofErr w:type="spellEnd"/>
            <w:r>
              <w:rPr>
                <w:sz w:val="20"/>
                <w:lang w:val="en-US"/>
              </w:rPr>
              <w:t xml:space="preserve"> "</w:t>
            </w:r>
          </w:p>
          <w:p w14:paraId="4FAE8372" w14:textId="77777777" w:rsidR="00135113" w:rsidRDefault="00135113" w:rsidP="00DB6EC0">
            <w:pPr>
              <w:spacing w:before="60" w:after="60"/>
              <w:outlineLvl w:val="2"/>
              <w:rPr>
                <w:b/>
                <w:bCs/>
                <w:sz w:val="20"/>
                <w:lang w:val="en-US"/>
              </w:rPr>
            </w:pPr>
            <w:r>
              <w:rPr>
                <w:b/>
                <w:bCs/>
                <w:sz w:val="20"/>
                <w:lang w:val="en-US"/>
              </w:rPr>
              <w:t>VEYA</w:t>
            </w:r>
          </w:p>
          <w:p w14:paraId="74F58AAC" w14:textId="77777777" w:rsidR="00135113" w:rsidRDefault="00135113" w:rsidP="00DB6EC0">
            <w:pPr>
              <w:spacing w:before="60" w:after="60"/>
              <w:outlineLvl w:val="2"/>
              <w:rPr>
                <w:sz w:val="20"/>
              </w:rPr>
            </w:pPr>
            <w:r>
              <w:rPr>
                <w:sz w:val="20"/>
                <w:lang w:val="en-US"/>
              </w:rPr>
              <w:t xml:space="preserve">" Biri </w:t>
            </w:r>
            <w:proofErr w:type="spellStart"/>
            <w:r>
              <w:rPr>
                <w:sz w:val="20"/>
                <w:lang w:val="en-US"/>
              </w:rPr>
              <w:t>en</w:t>
            </w:r>
            <w:proofErr w:type="spellEnd"/>
            <w:r>
              <w:rPr>
                <w:sz w:val="20"/>
                <w:lang w:val="en-US"/>
              </w:rPr>
              <w:t xml:space="preserve"> </w:t>
            </w:r>
            <w:proofErr w:type="spellStart"/>
            <w:r>
              <w:rPr>
                <w:sz w:val="20"/>
                <w:lang w:val="en-US"/>
              </w:rPr>
              <w:t>az</w:t>
            </w:r>
            <w:proofErr w:type="spellEnd"/>
            <w:r>
              <w:rPr>
                <w:sz w:val="20"/>
                <w:lang w:val="en-US"/>
              </w:rPr>
              <w:t xml:space="preserve"> </w:t>
            </w:r>
            <w:r w:rsidRPr="00C10A17">
              <w:rPr>
                <w:b/>
                <w:bCs/>
                <w:sz w:val="20"/>
                <w:lang w:val="en-US"/>
              </w:rPr>
              <w:t>4.000.000,00</w:t>
            </w:r>
            <w:r>
              <w:rPr>
                <w:b/>
                <w:bCs/>
                <w:sz w:val="20"/>
                <w:lang w:val="en-US"/>
              </w:rPr>
              <w:t xml:space="preserve"> (</w:t>
            </w:r>
            <w:proofErr w:type="spellStart"/>
            <w:r>
              <w:rPr>
                <w:b/>
                <w:bCs/>
                <w:sz w:val="20"/>
                <w:lang w:val="en-US"/>
              </w:rPr>
              <w:t>dörtmilyon</w:t>
            </w:r>
            <w:proofErr w:type="spellEnd"/>
            <w:r>
              <w:rPr>
                <w:b/>
                <w:bCs/>
                <w:sz w:val="20"/>
                <w:lang w:val="en-US"/>
              </w:rPr>
              <w:t xml:space="preserve">) ABD </w:t>
            </w:r>
            <w:proofErr w:type="spellStart"/>
            <w:r>
              <w:rPr>
                <w:b/>
                <w:bCs/>
                <w:sz w:val="20"/>
                <w:lang w:val="en-US"/>
              </w:rPr>
              <w:t>Doları</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eşdeğerine</w:t>
            </w:r>
            <w:proofErr w:type="spellEnd"/>
            <w:r>
              <w:rPr>
                <w:sz w:val="20"/>
                <w:lang w:val="en-US"/>
              </w:rPr>
              <w:t xml:space="preserve"> </w:t>
            </w:r>
            <w:proofErr w:type="spellStart"/>
            <w:r>
              <w:rPr>
                <w:sz w:val="20"/>
                <w:lang w:val="en-US"/>
              </w:rPr>
              <w:t>eşit</w:t>
            </w:r>
            <w:proofErr w:type="spellEnd"/>
            <w:r>
              <w:rPr>
                <w:sz w:val="20"/>
                <w:lang w:val="en-US"/>
              </w:rPr>
              <w:t xml:space="preserve"> </w:t>
            </w:r>
            <w:proofErr w:type="spellStart"/>
            <w:r>
              <w:rPr>
                <w:sz w:val="20"/>
                <w:lang w:val="en-US"/>
              </w:rPr>
              <w:t>veya</w:t>
            </w:r>
            <w:proofErr w:type="spellEnd"/>
            <w:r>
              <w:rPr>
                <w:sz w:val="20"/>
                <w:lang w:val="en-US"/>
              </w:rPr>
              <w:t xml:space="preserve"> </w:t>
            </w:r>
            <w:proofErr w:type="spellStart"/>
            <w:r>
              <w:rPr>
                <w:sz w:val="20"/>
                <w:lang w:val="en-US"/>
              </w:rPr>
              <w:t>daha</w:t>
            </w:r>
            <w:proofErr w:type="spellEnd"/>
            <w:r>
              <w:rPr>
                <w:sz w:val="20"/>
                <w:lang w:val="en-US"/>
              </w:rPr>
              <w:t xml:space="preserve"> </w:t>
            </w:r>
            <w:proofErr w:type="spellStart"/>
            <w:r>
              <w:rPr>
                <w:sz w:val="20"/>
                <w:lang w:val="en-US"/>
              </w:rPr>
              <w:t>fazla</w:t>
            </w:r>
            <w:proofErr w:type="spellEnd"/>
            <w:r>
              <w:rPr>
                <w:sz w:val="20"/>
                <w:lang w:val="en-US"/>
              </w:rPr>
              <w:t xml:space="preserve">, </w:t>
            </w:r>
            <w:proofErr w:type="spellStart"/>
            <w:r>
              <w:rPr>
                <w:sz w:val="20"/>
                <w:lang w:val="en-US"/>
              </w:rPr>
              <w:t>diğeri</w:t>
            </w:r>
            <w:proofErr w:type="spellEnd"/>
            <w:r>
              <w:rPr>
                <w:sz w:val="20"/>
                <w:lang w:val="en-US"/>
              </w:rPr>
              <w:t xml:space="preserve"> </w:t>
            </w:r>
            <w:proofErr w:type="spellStart"/>
            <w:r>
              <w:rPr>
                <w:sz w:val="20"/>
                <w:lang w:val="en-US"/>
              </w:rPr>
              <w:t>en</w:t>
            </w:r>
            <w:proofErr w:type="spellEnd"/>
            <w:r>
              <w:rPr>
                <w:sz w:val="20"/>
                <w:lang w:val="en-US"/>
              </w:rPr>
              <w:t xml:space="preserve"> </w:t>
            </w:r>
            <w:proofErr w:type="spellStart"/>
            <w:r>
              <w:rPr>
                <w:sz w:val="20"/>
                <w:lang w:val="en-US"/>
              </w:rPr>
              <w:t>az</w:t>
            </w:r>
            <w:proofErr w:type="spellEnd"/>
            <w:r>
              <w:rPr>
                <w:sz w:val="20"/>
                <w:lang w:val="en-US"/>
              </w:rPr>
              <w:t xml:space="preserve"> 8.0</w:t>
            </w:r>
            <w:r>
              <w:rPr>
                <w:b/>
                <w:bCs/>
                <w:sz w:val="20"/>
                <w:lang w:val="en-US"/>
              </w:rPr>
              <w:t>00.000 (</w:t>
            </w:r>
            <w:proofErr w:type="spellStart"/>
            <w:r>
              <w:rPr>
                <w:b/>
                <w:bCs/>
                <w:sz w:val="20"/>
                <w:lang w:val="en-US"/>
              </w:rPr>
              <w:t>sekizmilyon</w:t>
            </w:r>
            <w:proofErr w:type="spellEnd"/>
            <w:r>
              <w:rPr>
                <w:b/>
                <w:bCs/>
                <w:sz w:val="20"/>
              </w:rPr>
              <w:t>) ABD Doları</w:t>
            </w:r>
            <w:r>
              <w:rPr>
                <w:sz w:val="20"/>
              </w:rPr>
              <w:t xml:space="preserve"> veya eşdeğerine eşit veya daha fazla bedelli </w:t>
            </w:r>
            <w:r>
              <w:rPr>
                <w:b/>
                <w:bCs/>
                <w:sz w:val="20"/>
              </w:rPr>
              <w:t>2 (iki) sözleşme</w:t>
            </w:r>
            <w:r>
              <w:rPr>
                <w:sz w:val="20"/>
              </w:rPr>
              <w:t>"</w:t>
            </w:r>
          </w:p>
          <w:p w14:paraId="0AD5D5A9" w14:textId="77777777" w:rsidR="00135113" w:rsidRDefault="00135113" w:rsidP="00DB6EC0">
            <w:pPr>
              <w:spacing w:before="60" w:after="60"/>
              <w:outlineLvl w:val="2"/>
              <w:rPr>
                <w:b/>
                <w:bCs/>
                <w:sz w:val="20"/>
              </w:rPr>
            </w:pPr>
            <w:r>
              <w:rPr>
                <w:b/>
                <w:bCs/>
                <w:sz w:val="20"/>
              </w:rPr>
              <w:t>VEYA</w:t>
            </w:r>
          </w:p>
          <w:p w14:paraId="48725A88" w14:textId="77777777" w:rsidR="00135113" w:rsidRDefault="00135113" w:rsidP="00DB6EC0">
            <w:pPr>
              <w:spacing w:before="60" w:after="60"/>
              <w:outlineLvl w:val="2"/>
              <w:rPr>
                <w:sz w:val="20"/>
              </w:rPr>
            </w:pPr>
            <w:r>
              <w:rPr>
                <w:sz w:val="20"/>
              </w:rPr>
              <w:t xml:space="preserve">“Her biri en az </w:t>
            </w:r>
            <w:r w:rsidRPr="00140388">
              <w:rPr>
                <w:b/>
                <w:bCs/>
                <w:sz w:val="20"/>
              </w:rPr>
              <w:t>4.000</w:t>
            </w:r>
            <w:r>
              <w:rPr>
                <w:b/>
                <w:bCs/>
                <w:sz w:val="20"/>
              </w:rPr>
              <w:t>.000 (</w:t>
            </w:r>
            <w:proofErr w:type="spellStart"/>
            <w:r>
              <w:rPr>
                <w:b/>
                <w:bCs/>
                <w:sz w:val="20"/>
              </w:rPr>
              <w:t>dörtmilyon</w:t>
            </w:r>
            <w:proofErr w:type="spellEnd"/>
            <w:r>
              <w:rPr>
                <w:b/>
                <w:bCs/>
                <w:sz w:val="20"/>
              </w:rPr>
              <w:t>) ABD Doları</w:t>
            </w:r>
            <w:r>
              <w:rPr>
                <w:sz w:val="20"/>
              </w:rPr>
              <w:t xml:space="preserve"> veya eşdeğerine eşit veya daha fazla bedelli </w:t>
            </w:r>
            <w:r>
              <w:rPr>
                <w:b/>
                <w:bCs/>
                <w:sz w:val="20"/>
              </w:rPr>
              <w:t>3 (üç) sözleşme</w:t>
            </w:r>
            <w:r>
              <w:rPr>
                <w:sz w:val="20"/>
              </w:rPr>
              <w:t>”</w:t>
            </w:r>
          </w:p>
          <w:p w14:paraId="6607FEB4" w14:textId="77777777" w:rsidR="00135113" w:rsidRDefault="00135113" w:rsidP="00DB6EC0">
            <w:pPr>
              <w:spacing w:before="60" w:after="60"/>
              <w:outlineLvl w:val="2"/>
              <w:rPr>
                <w:sz w:val="20"/>
              </w:rPr>
            </w:pPr>
          </w:p>
          <w:p w14:paraId="5BC31D6D" w14:textId="77777777" w:rsidR="00135113" w:rsidRDefault="00135113" w:rsidP="00DB6EC0">
            <w:pPr>
              <w:spacing w:before="60" w:after="60"/>
              <w:outlineLvl w:val="2"/>
              <w:rPr>
                <w:sz w:val="20"/>
              </w:rPr>
            </w:pPr>
            <w:r>
              <w:rPr>
                <w:sz w:val="20"/>
              </w:rPr>
              <w:t xml:space="preserve">Sözleşmelerin benzerliği aşağıdaki unsurlara dayalı olacaktır: </w:t>
            </w:r>
          </w:p>
          <w:p w14:paraId="674CB6DC" w14:textId="77777777" w:rsidR="00135113" w:rsidRPr="00143C8F" w:rsidRDefault="00135113" w:rsidP="00DB6EC0">
            <w:pPr>
              <w:spacing w:before="60" w:after="60"/>
              <w:outlineLvl w:val="2"/>
              <w:rPr>
                <w:sz w:val="20"/>
              </w:rPr>
            </w:pPr>
            <w:r>
              <w:rPr>
                <w:sz w:val="20"/>
              </w:rPr>
              <w:t>Yenilenebilir enerji sektöründe belirtilenlerle sınırlı olmamak üzere yenilenebilir enerji santrali tedariki ve kurulumu işleri"</w:t>
            </w:r>
          </w:p>
        </w:tc>
        <w:tc>
          <w:tcPr>
            <w:tcW w:w="548" w:type="pct"/>
            <w:tcBorders>
              <w:top w:val="nil"/>
              <w:bottom w:val="single" w:sz="6" w:space="0" w:color="000000"/>
            </w:tcBorders>
          </w:tcPr>
          <w:p w14:paraId="05101514" w14:textId="77777777" w:rsidR="00135113" w:rsidRPr="00143C8F" w:rsidRDefault="00135113" w:rsidP="00DB6EC0">
            <w:pPr>
              <w:spacing w:before="60" w:after="60"/>
              <w:jc w:val="left"/>
              <w:rPr>
                <w:sz w:val="20"/>
              </w:rPr>
            </w:pPr>
            <w:r w:rsidRPr="00143C8F">
              <w:rPr>
                <w:sz w:val="20"/>
              </w:rPr>
              <w:lastRenderedPageBreak/>
              <w:t>Gerekliliği karşılamalı</w:t>
            </w:r>
          </w:p>
        </w:tc>
        <w:tc>
          <w:tcPr>
            <w:tcW w:w="616" w:type="pct"/>
            <w:tcBorders>
              <w:top w:val="nil"/>
              <w:bottom w:val="single" w:sz="6" w:space="0" w:color="000000"/>
            </w:tcBorders>
          </w:tcPr>
          <w:p w14:paraId="55055D1B" w14:textId="77777777" w:rsidR="00135113" w:rsidRPr="00143C8F" w:rsidRDefault="00135113" w:rsidP="00DB6EC0">
            <w:pPr>
              <w:spacing w:before="60" w:after="60"/>
              <w:jc w:val="left"/>
              <w:rPr>
                <w:spacing w:val="-4"/>
                <w:sz w:val="20"/>
              </w:rPr>
            </w:pPr>
            <w:r w:rsidRPr="00143C8F">
              <w:rPr>
                <w:sz w:val="20"/>
              </w:rPr>
              <w:t>Gereklilikleri karşılamalı</w:t>
            </w:r>
            <w:r w:rsidRPr="00FF0DAF">
              <w:rPr>
                <w:sz w:val="20"/>
                <w:vertAlign w:val="superscript"/>
              </w:rPr>
              <w:t>7</w:t>
            </w:r>
          </w:p>
        </w:tc>
        <w:tc>
          <w:tcPr>
            <w:tcW w:w="548" w:type="pct"/>
            <w:tcBorders>
              <w:top w:val="nil"/>
              <w:bottom w:val="single" w:sz="6" w:space="0" w:color="000000"/>
            </w:tcBorders>
          </w:tcPr>
          <w:p w14:paraId="49D1C187" w14:textId="77777777" w:rsidR="00135113" w:rsidRPr="00143C8F" w:rsidRDefault="00135113" w:rsidP="00DB6EC0">
            <w:pPr>
              <w:spacing w:before="60" w:after="60"/>
              <w:jc w:val="left"/>
              <w:rPr>
                <w:sz w:val="20"/>
              </w:rPr>
            </w:pPr>
            <w:r w:rsidRPr="00143C8F">
              <w:rPr>
                <w:sz w:val="20"/>
              </w:rPr>
              <w:t>Uygulanabilir değil</w:t>
            </w:r>
          </w:p>
        </w:tc>
        <w:tc>
          <w:tcPr>
            <w:tcW w:w="745" w:type="pct"/>
            <w:tcBorders>
              <w:top w:val="nil"/>
              <w:bottom w:val="single" w:sz="6" w:space="0" w:color="000000"/>
            </w:tcBorders>
          </w:tcPr>
          <w:p w14:paraId="0EFA4764" w14:textId="77777777" w:rsidR="00135113" w:rsidRPr="00143C8F" w:rsidRDefault="00135113" w:rsidP="00DB6EC0">
            <w:pPr>
              <w:spacing w:before="60" w:after="60"/>
              <w:jc w:val="left"/>
              <w:rPr>
                <w:spacing w:val="-4"/>
                <w:sz w:val="20"/>
              </w:rPr>
            </w:pPr>
            <w:r w:rsidRPr="00143C8F">
              <w:rPr>
                <w:sz w:val="20"/>
              </w:rPr>
              <w:t>Uygulanabilir değil.</w:t>
            </w:r>
            <w:r w:rsidRPr="00143C8F" w:rsidDel="008336D7">
              <w:rPr>
                <w:sz w:val="20"/>
              </w:rPr>
              <w:t xml:space="preserve"> </w:t>
            </w:r>
          </w:p>
        </w:tc>
        <w:tc>
          <w:tcPr>
            <w:tcW w:w="651" w:type="pct"/>
            <w:tcBorders>
              <w:bottom w:val="single" w:sz="6" w:space="0" w:color="000000"/>
            </w:tcBorders>
          </w:tcPr>
          <w:p w14:paraId="329177A8" w14:textId="77777777" w:rsidR="00135113" w:rsidRPr="00143C8F" w:rsidRDefault="00135113" w:rsidP="00DB6EC0">
            <w:pPr>
              <w:spacing w:before="60" w:after="60"/>
              <w:jc w:val="left"/>
              <w:rPr>
                <w:sz w:val="20"/>
              </w:rPr>
            </w:pPr>
            <w:r w:rsidRPr="00143C8F">
              <w:rPr>
                <w:sz w:val="20"/>
              </w:rPr>
              <w:t>EXP 4.2(a) formu</w:t>
            </w:r>
            <w:r>
              <w:rPr>
                <w:sz w:val="20"/>
              </w:rPr>
              <w:t xml:space="preserve"> </w:t>
            </w:r>
          </w:p>
          <w:p w14:paraId="11A847F1" w14:textId="77777777" w:rsidR="00135113" w:rsidRPr="00143C8F" w:rsidRDefault="00135113" w:rsidP="00DB6EC0">
            <w:pPr>
              <w:spacing w:before="60" w:after="60"/>
              <w:jc w:val="left"/>
              <w:rPr>
                <w:sz w:val="20"/>
              </w:rPr>
            </w:pPr>
          </w:p>
        </w:tc>
      </w:tr>
      <w:tr w:rsidR="00135113" w:rsidRPr="00143C8F" w14:paraId="5069E1F7" w14:textId="77777777" w:rsidTr="00DB6EC0">
        <w:trPr>
          <w:trHeight w:val="3175"/>
        </w:trPr>
        <w:tc>
          <w:tcPr>
            <w:tcW w:w="760" w:type="pct"/>
            <w:tcBorders>
              <w:top w:val="single" w:sz="6" w:space="0" w:color="000000"/>
              <w:bottom w:val="single" w:sz="6" w:space="0" w:color="000000"/>
            </w:tcBorders>
          </w:tcPr>
          <w:p w14:paraId="503A691B" w14:textId="77777777" w:rsidR="00135113" w:rsidRPr="00143C8F" w:rsidRDefault="00135113" w:rsidP="00DB6EC0">
            <w:pPr>
              <w:tabs>
                <w:tab w:val="left" w:pos="619"/>
              </w:tabs>
              <w:spacing w:before="60" w:after="60"/>
              <w:jc w:val="left"/>
              <w:outlineLvl w:val="1"/>
              <w:rPr>
                <w:b/>
                <w:sz w:val="20"/>
              </w:rPr>
            </w:pPr>
            <w:r w:rsidRPr="00143C8F">
              <w:rPr>
                <w:b/>
                <w:sz w:val="20"/>
              </w:rPr>
              <w:lastRenderedPageBreak/>
              <w:t>4.2 (b)</w:t>
            </w:r>
            <w:r>
              <w:rPr>
                <w:b/>
                <w:sz w:val="20"/>
              </w:rPr>
              <w:t xml:space="preserve"> </w:t>
            </w:r>
          </w:p>
        </w:tc>
        <w:tc>
          <w:tcPr>
            <w:tcW w:w="1130" w:type="pct"/>
            <w:tcBorders>
              <w:top w:val="single" w:sz="6" w:space="0" w:color="000000"/>
              <w:bottom w:val="single" w:sz="6" w:space="0" w:color="000000"/>
            </w:tcBorders>
          </w:tcPr>
          <w:p w14:paraId="6BDF1D87" w14:textId="77777777" w:rsidR="00135113" w:rsidRPr="00143C8F" w:rsidRDefault="00135113" w:rsidP="00DB6EC0">
            <w:pPr>
              <w:spacing w:before="60" w:after="60"/>
              <w:rPr>
                <w:sz w:val="20"/>
              </w:rPr>
            </w:pPr>
            <w:r w:rsidRPr="00143C8F">
              <w:rPr>
                <w:sz w:val="20"/>
              </w:rPr>
              <w:t>Yukarıdaki 4.2(a) maddesindeki ve/ya diğer büyük ölçüde tamamlanmış ve uygulanmakta olan diğer sözleşmeler için ana yüklenici, ortak girişimin üyesi veya Alt Yüklenici olarak 1 Ocak 20</w:t>
            </w:r>
            <w:r>
              <w:rPr>
                <w:sz w:val="20"/>
              </w:rPr>
              <w:t>21</w:t>
            </w:r>
            <w:r w:rsidRPr="00143C8F">
              <w:rPr>
                <w:sz w:val="20"/>
              </w:rPr>
              <w:t xml:space="preserve"> tarihi ile Başvuru teslim tarihi arasında Çevresel ve Sosyal riskleri ve etkileri başarılı şekilde ifa ettiğini gösteren resmi belge sunulacaktır</w:t>
            </w:r>
            <w:r>
              <w:rPr>
                <w:sz w:val="20"/>
              </w:rPr>
              <w:t>.</w:t>
            </w:r>
          </w:p>
        </w:tc>
        <w:tc>
          <w:tcPr>
            <w:tcW w:w="548" w:type="pct"/>
            <w:tcBorders>
              <w:top w:val="single" w:sz="6" w:space="0" w:color="000000"/>
              <w:bottom w:val="single" w:sz="6" w:space="0" w:color="000000"/>
            </w:tcBorders>
          </w:tcPr>
          <w:p w14:paraId="697CB362" w14:textId="77777777" w:rsidR="00135113" w:rsidRPr="00143C8F" w:rsidRDefault="00135113" w:rsidP="00DB6EC0">
            <w:pPr>
              <w:spacing w:before="31" w:after="31"/>
              <w:jc w:val="left"/>
              <w:rPr>
                <w:sz w:val="20"/>
              </w:rPr>
            </w:pPr>
            <w:r w:rsidRPr="00143C8F">
              <w:rPr>
                <w:sz w:val="20"/>
              </w:rPr>
              <w:t xml:space="preserve">Gereklilikleri karşılamalı </w:t>
            </w:r>
          </w:p>
          <w:p w14:paraId="6FFAB3CE" w14:textId="77777777" w:rsidR="00135113" w:rsidRPr="00143C8F" w:rsidRDefault="00135113" w:rsidP="00DB6EC0">
            <w:pPr>
              <w:spacing w:before="60" w:after="60"/>
              <w:rPr>
                <w:sz w:val="20"/>
              </w:rPr>
            </w:pPr>
          </w:p>
          <w:p w14:paraId="7FD0D3AD" w14:textId="77777777" w:rsidR="00135113" w:rsidRPr="00143C8F" w:rsidRDefault="00135113" w:rsidP="00DB6EC0">
            <w:pPr>
              <w:spacing w:before="60" w:after="60"/>
              <w:jc w:val="left"/>
              <w:rPr>
                <w:sz w:val="20"/>
              </w:rPr>
            </w:pPr>
            <w:r w:rsidRPr="00143C8F">
              <w:rPr>
                <w:sz w:val="20"/>
              </w:rPr>
              <w:t>Bu koşul uzmanlaşmış bir alt yüklenici firma tarafından sağlanabilir.</w:t>
            </w:r>
          </w:p>
          <w:p w14:paraId="09559F25" w14:textId="77777777" w:rsidR="00135113" w:rsidRPr="00143C8F" w:rsidRDefault="00135113" w:rsidP="00DB6EC0">
            <w:pPr>
              <w:spacing w:before="60" w:after="60"/>
              <w:rPr>
                <w:sz w:val="20"/>
              </w:rPr>
            </w:pPr>
          </w:p>
        </w:tc>
        <w:tc>
          <w:tcPr>
            <w:tcW w:w="616" w:type="pct"/>
            <w:tcBorders>
              <w:top w:val="single" w:sz="6" w:space="0" w:color="000000"/>
              <w:bottom w:val="single" w:sz="6" w:space="0" w:color="000000"/>
            </w:tcBorders>
          </w:tcPr>
          <w:p w14:paraId="34C6F555" w14:textId="77777777" w:rsidR="00135113" w:rsidRPr="00143C8F" w:rsidRDefault="00135113" w:rsidP="00DB6EC0">
            <w:pPr>
              <w:spacing w:before="31" w:after="31"/>
              <w:jc w:val="left"/>
              <w:rPr>
                <w:sz w:val="20"/>
              </w:rPr>
            </w:pPr>
            <w:r w:rsidRPr="00143C8F">
              <w:rPr>
                <w:sz w:val="20"/>
              </w:rPr>
              <w:t xml:space="preserve">Gereklilikleri karşılamalı </w:t>
            </w:r>
          </w:p>
          <w:p w14:paraId="4FBE7BC5" w14:textId="77777777" w:rsidR="00135113" w:rsidRPr="00143C8F" w:rsidRDefault="00135113" w:rsidP="00DB6EC0">
            <w:pPr>
              <w:spacing w:before="60" w:after="60"/>
              <w:rPr>
                <w:sz w:val="20"/>
              </w:rPr>
            </w:pPr>
          </w:p>
          <w:p w14:paraId="599F0FC1" w14:textId="77777777" w:rsidR="00135113" w:rsidRPr="00143C8F" w:rsidRDefault="00135113" w:rsidP="00DB6EC0">
            <w:pPr>
              <w:spacing w:before="60" w:after="60"/>
              <w:jc w:val="left"/>
              <w:rPr>
                <w:sz w:val="20"/>
              </w:rPr>
            </w:pPr>
            <w:r w:rsidRPr="00143C8F">
              <w:rPr>
                <w:sz w:val="20"/>
              </w:rPr>
              <w:t>Bu koşul uzmanlaşmış bir alt yüklenici firma tarafından sağlanabilir.</w:t>
            </w:r>
          </w:p>
          <w:p w14:paraId="462C3B20" w14:textId="77777777" w:rsidR="00135113" w:rsidRPr="00143C8F" w:rsidRDefault="00135113" w:rsidP="00DB6EC0">
            <w:pPr>
              <w:spacing w:before="60" w:after="60"/>
              <w:rPr>
                <w:sz w:val="20"/>
              </w:rPr>
            </w:pPr>
          </w:p>
        </w:tc>
        <w:tc>
          <w:tcPr>
            <w:tcW w:w="548" w:type="pct"/>
            <w:tcBorders>
              <w:top w:val="single" w:sz="6" w:space="0" w:color="000000"/>
              <w:bottom w:val="single" w:sz="6" w:space="0" w:color="000000"/>
            </w:tcBorders>
          </w:tcPr>
          <w:p w14:paraId="29E51690" w14:textId="77777777" w:rsidR="00135113" w:rsidRPr="00143C8F" w:rsidRDefault="00135113" w:rsidP="00DB6EC0">
            <w:pPr>
              <w:spacing w:before="60" w:after="60"/>
              <w:rPr>
                <w:sz w:val="20"/>
              </w:rPr>
            </w:pPr>
            <w:r w:rsidRPr="00143C8F">
              <w:rPr>
                <w:sz w:val="20"/>
              </w:rPr>
              <w:t>Uygulanabilir Değil</w:t>
            </w:r>
          </w:p>
          <w:p w14:paraId="549F6748" w14:textId="77777777" w:rsidR="00135113" w:rsidRPr="00143C8F" w:rsidRDefault="00135113" w:rsidP="00DB6EC0">
            <w:pPr>
              <w:spacing w:before="60" w:after="60"/>
              <w:rPr>
                <w:sz w:val="20"/>
              </w:rPr>
            </w:pPr>
          </w:p>
          <w:p w14:paraId="024A0E40" w14:textId="77777777" w:rsidR="00135113" w:rsidRPr="00143C8F" w:rsidRDefault="00135113" w:rsidP="00DB6EC0">
            <w:pPr>
              <w:spacing w:before="31" w:after="31"/>
              <w:jc w:val="left"/>
              <w:rPr>
                <w:sz w:val="20"/>
              </w:rPr>
            </w:pPr>
          </w:p>
          <w:p w14:paraId="6E115F99" w14:textId="77777777" w:rsidR="00135113" w:rsidRPr="00143C8F" w:rsidRDefault="00135113" w:rsidP="00DB6EC0">
            <w:pPr>
              <w:spacing w:before="60" w:after="60"/>
              <w:jc w:val="left"/>
              <w:rPr>
                <w:sz w:val="20"/>
              </w:rPr>
            </w:pPr>
          </w:p>
        </w:tc>
        <w:tc>
          <w:tcPr>
            <w:tcW w:w="745" w:type="pct"/>
            <w:tcBorders>
              <w:top w:val="single" w:sz="6" w:space="0" w:color="000000"/>
              <w:bottom w:val="single" w:sz="6" w:space="0" w:color="000000"/>
            </w:tcBorders>
          </w:tcPr>
          <w:p w14:paraId="2B8D7330" w14:textId="77777777" w:rsidR="00135113" w:rsidRPr="00143C8F" w:rsidRDefault="00135113" w:rsidP="00DB6EC0">
            <w:pPr>
              <w:spacing w:before="60" w:after="60"/>
              <w:rPr>
                <w:sz w:val="20"/>
              </w:rPr>
            </w:pPr>
            <w:r w:rsidRPr="00143C8F">
              <w:rPr>
                <w:sz w:val="20"/>
              </w:rPr>
              <w:t>Uygulanabilir Değil</w:t>
            </w:r>
          </w:p>
          <w:p w14:paraId="6C88B38E" w14:textId="77777777" w:rsidR="00135113" w:rsidRPr="00143C8F" w:rsidRDefault="00135113" w:rsidP="00DB6EC0">
            <w:pPr>
              <w:spacing w:before="60" w:after="60"/>
              <w:jc w:val="left"/>
              <w:rPr>
                <w:sz w:val="20"/>
              </w:rPr>
            </w:pPr>
          </w:p>
        </w:tc>
        <w:tc>
          <w:tcPr>
            <w:tcW w:w="651" w:type="pct"/>
            <w:tcBorders>
              <w:top w:val="single" w:sz="6" w:space="0" w:color="000000"/>
              <w:bottom w:val="single" w:sz="6" w:space="0" w:color="000000"/>
            </w:tcBorders>
          </w:tcPr>
          <w:p w14:paraId="535D347D" w14:textId="77777777" w:rsidR="00135113" w:rsidRPr="00143C8F" w:rsidRDefault="00135113" w:rsidP="00DB6EC0">
            <w:pPr>
              <w:spacing w:before="60" w:after="60"/>
              <w:jc w:val="left"/>
              <w:rPr>
                <w:sz w:val="20"/>
              </w:rPr>
            </w:pPr>
            <w:r w:rsidRPr="00143C8F">
              <w:rPr>
                <w:sz w:val="20"/>
              </w:rPr>
              <w:t>EXP – 4.2 (c) formu</w:t>
            </w:r>
          </w:p>
          <w:p w14:paraId="39B37A73" w14:textId="77777777" w:rsidR="00135113" w:rsidRPr="00143C8F" w:rsidRDefault="00135113" w:rsidP="00DB6EC0">
            <w:pPr>
              <w:spacing w:before="60" w:after="60"/>
              <w:jc w:val="left"/>
              <w:rPr>
                <w:sz w:val="20"/>
              </w:rPr>
            </w:pPr>
          </w:p>
          <w:p w14:paraId="356D5BDB" w14:textId="77777777" w:rsidR="00135113" w:rsidRPr="00143C8F" w:rsidRDefault="00135113" w:rsidP="00DB6EC0">
            <w:pPr>
              <w:spacing w:before="60" w:after="60"/>
              <w:jc w:val="left"/>
              <w:rPr>
                <w:sz w:val="20"/>
              </w:rPr>
            </w:pPr>
          </w:p>
          <w:p w14:paraId="3F699E60" w14:textId="77777777" w:rsidR="00135113" w:rsidRPr="00143C8F" w:rsidRDefault="00135113" w:rsidP="00DB6EC0">
            <w:pPr>
              <w:spacing w:before="60" w:after="60"/>
              <w:jc w:val="left"/>
              <w:rPr>
                <w:sz w:val="20"/>
              </w:rPr>
            </w:pPr>
          </w:p>
          <w:p w14:paraId="51ED9D18" w14:textId="77777777" w:rsidR="00135113" w:rsidRPr="00143C8F" w:rsidRDefault="00135113" w:rsidP="00DB6EC0">
            <w:pPr>
              <w:spacing w:before="60" w:after="60"/>
              <w:jc w:val="left"/>
              <w:rPr>
                <w:sz w:val="20"/>
              </w:rPr>
            </w:pPr>
          </w:p>
          <w:p w14:paraId="23B081DB" w14:textId="77777777" w:rsidR="00135113" w:rsidRPr="00143C8F" w:rsidRDefault="00135113" w:rsidP="00DB6EC0">
            <w:pPr>
              <w:spacing w:before="60" w:after="60"/>
              <w:jc w:val="left"/>
              <w:rPr>
                <w:sz w:val="20"/>
              </w:rPr>
            </w:pPr>
          </w:p>
          <w:p w14:paraId="457263C2" w14:textId="77777777" w:rsidR="00135113" w:rsidRPr="00143C8F" w:rsidRDefault="00135113" w:rsidP="00DB6EC0">
            <w:pPr>
              <w:spacing w:before="60" w:after="60"/>
              <w:jc w:val="left"/>
              <w:rPr>
                <w:sz w:val="20"/>
              </w:rPr>
            </w:pPr>
          </w:p>
        </w:tc>
      </w:tr>
      <w:tr w:rsidR="00135113" w:rsidRPr="00143C8F" w14:paraId="0C9B0902" w14:textId="77777777" w:rsidTr="00DB6EC0">
        <w:tc>
          <w:tcPr>
            <w:tcW w:w="760" w:type="pct"/>
            <w:tcBorders>
              <w:top w:val="single" w:sz="6" w:space="0" w:color="000000"/>
              <w:bottom w:val="single" w:sz="4" w:space="0" w:color="auto"/>
            </w:tcBorders>
          </w:tcPr>
          <w:p w14:paraId="090EAE6E" w14:textId="77777777" w:rsidR="00135113" w:rsidRPr="00143C8F" w:rsidRDefault="00135113" w:rsidP="00DB6EC0">
            <w:pPr>
              <w:tabs>
                <w:tab w:val="left" w:pos="619"/>
              </w:tabs>
              <w:spacing w:before="60" w:after="60"/>
              <w:jc w:val="left"/>
              <w:outlineLvl w:val="1"/>
              <w:rPr>
                <w:b/>
                <w:sz w:val="20"/>
              </w:rPr>
            </w:pPr>
            <w:r w:rsidRPr="00143C8F">
              <w:rPr>
                <w:b/>
                <w:sz w:val="20"/>
              </w:rPr>
              <w:t>4.2 (c)</w:t>
            </w:r>
          </w:p>
        </w:tc>
        <w:tc>
          <w:tcPr>
            <w:tcW w:w="1130" w:type="pct"/>
            <w:tcBorders>
              <w:top w:val="single" w:sz="6" w:space="0" w:color="000000"/>
              <w:bottom w:val="single" w:sz="4" w:space="0" w:color="auto"/>
            </w:tcBorders>
          </w:tcPr>
          <w:p w14:paraId="13466271" w14:textId="77777777" w:rsidR="00135113" w:rsidRPr="00143C8F" w:rsidRDefault="00135113" w:rsidP="00DB6EC0">
            <w:pPr>
              <w:spacing w:before="60" w:after="60"/>
              <w:rPr>
                <w:sz w:val="20"/>
              </w:rPr>
            </w:pPr>
            <w:r w:rsidRPr="00143C8F">
              <w:rPr>
                <w:sz w:val="20"/>
              </w:rPr>
              <w:t>1 Ocak 20</w:t>
            </w:r>
            <w:r>
              <w:rPr>
                <w:sz w:val="20"/>
              </w:rPr>
              <w:t>21</w:t>
            </w:r>
            <w:r w:rsidRPr="00143C8F">
              <w:rPr>
                <w:sz w:val="20"/>
              </w:rPr>
              <w:t xml:space="preserve"> tarihi ile Başvuru teslim tarihi arasında</w:t>
            </w:r>
            <w:r w:rsidRPr="00143C8F">
              <w:rPr>
                <w:bCs/>
                <w:sz w:val="20"/>
              </w:rPr>
              <w:t xml:space="preserve"> zorla çalıştırma yükümlülüklerinin, iş sağlığı ve güvenliği ve çevre sosyal çerçeve ihlali dolayısıyla, istekli (Ortak girişim ve ortak girişimin her bir üyesi ve alt yüklenicileri dahil) tarafından sunulmuş alt yükleniciler, tedarikçiler ve/veya üreticiler tarafından, askıya alınan ya da fesih edilen herhangi bir sözleşmenin ve/veya işveren tarafından kesin teminata el konulması ile sonuçlanan </w:t>
            </w:r>
            <w:r w:rsidRPr="00143C8F">
              <w:rPr>
                <w:bCs/>
                <w:sz w:val="20"/>
              </w:rPr>
              <w:lastRenderedPageBreak/>
              <w:t>sözleşmesel tedbirlerin – ibraz edilmesi gerekmektedir.</w:t>
            </w:r>
          </w:p>
          <w:p w14:paraId="0E3B5089" w14:textId="77777777" w:rsidR="00135113" w:rsidRPr="00143C8F" w:rsidRDefault="00135113" w:rsidP="00DB6EC0">
            <w:pPr>
              <w:spacing w:before="60" w:after="60"/>
              <w:rPr>
                <w:sz w:val="20"/>
              </w:rPr>
            </w:pPr>
          </w:p>
        </w:tc>
        <w:tc>
          <w:tcPr>
            <w:tcW w:w="548" w:type="pct"/>
            <w:tcBorders>
              <w:top w:val="single" w:sz="6" w:space="0" w:color="000000"/>
              <w:bottom w:val="single" w:sz="4" w:space="0" w:color="auto"/>
            </w:tcBorders>
          </w:tcPr>
          <w:p w14:paraId="148D5630" w14:textId="77777777" w:rsidR="00135113" w:rsidRPr="00143C8F" w:rsidRDefault="00135113" w:rsidP="00DB6EC0">
            <w:pPr>
              <w:spacing w:before="31" w:after="31"/>
              <w:jc w:val="left"/>
              <w:rPr>
                <w:sz w:val="20"/>
              </w:rPr>
            </w:pPr>
            <w:r w:rsidRPr="00143C8F">
              <w:rPr>
                <w:sz w:val="20"/>
              </w:rPr>
              <w:lastRenderedPageBreak/>
              <w:t xml:space="preserve">Gereklilikleri karşılamalı </w:t>
            </w:r>
          </w:p>
          <w:p w14:paraId="0D302EAE" w14:textId="77777777" w:rsidR="00135113" w:rsidRPr="00143C8F" w:rsidRDefault="00135113" w:rsidP="00DB6EC0">
            <w:pPr>
              <w:spacing w:before="60" w:after="60"/>
              <w:jc w:val="left"/>
              <w:rPr>
                <w:sz w:val="20"/>
              </w:rPr>
            </w:pPr>
            <w:r w:rsidRPr="00143C8F">
              <w:rPr>
                <w:sz w:val="20"/>
              </w:rPr>
              <w:t>Bu koşul uzmanlaşmış bir alt yüklenici firma tarafından sağlanabilir.</w:t>
            </w:r>
          </w:p>
          <w:p w14:paraId="0C7B8861" w14:textId="77777777" w:rsidR="00135113" w:rsidRPr="00143C8F" w:rsidRDefault="00135113" w:rsidP="00DB6EC0">
            <w:pPr>
              <w:spacing w:before="31" w:after="31"/>
              <w:jc w:val="left"/>
              <w:rPr>
                <w:sz w:val="20"/>
              </w:rPr>
            </w:pPr>
          </w:p>
        </w:tc>
        <w:tc>
          <w:tcPr>
            <w:tcW w:w="616" w:type="pct"/>
            <w:tcBorders>
              <w:top w:val="single" w:sz="6" w:space="0" w:color="000000"/>
              <w:bottom w:val="single" w:sz="4" w:space="0" w:color="auto"/>
            </w:tcBorders>
          </w:tcPr>
          <w:p w14:paraId="7A2BA96E" w14:textId="77777777" w:rsidR="00135113" w:rsidRPr="00143C8F" w:rsidRDefault="00135113" w:rsidP="00DB6EC0">
            <w:pPr>
              <w:spacing w:before="31" w:after="31"/>
              <w:jc w:val="left"/>
              <w:rPr>
                <w:sz w:val="20"/>
              </w:rPr>
            </w:pPr>
            <w:r w:rsidRPr="00143C8F">
              <w:rPr>
                <w:sz w:val="20"/>
              </w:rPr>
              <w:t xml:space="preserve">Gereklilikleri karşılamalı </w:t>
            </w:r>
          </w:p>
          <w:p w14:paraId="780FEA00" w14:textId="77777777" w:rsidR="00135113" w:rsidRPr="00143C8F" w:rsidRDefault="00135113" w:rsidP="00DB6EC0">
            <w:pPr>
              <w:spacing w:before="60" w:after="60"/>
              <w:jc w:val="left"/>
              <w:rPr>
                <w:sz w:val="20"/>
              </w:rPr>
            </w:pPr>
            <w:r w:rsidRPr="00143C8F">
              <w:rPr>
                <w:sz w:val="20"/>
              </w:rPr>
              <w:t>Bu koşul uzmanlaşmış bir alt yüklenici firma tarafından sağlanabilir.</w:t>
            </w:r>
          </w:p>
          <w:p w14:paraId="15910ABF" w14:textId="77777777" w:rsidR="00135113" w:rsidRPr="00143C8F" w:rsidRDefault="00135113" w:rsidP="00DB6EC0">
            <w:pPr>
              <w:spacing w:before="31" w:after="31"/>
              <w:jc w:val="left"/>
              <w:rPr>
                <w:sz w:val="20"/>
              </w:rPr>
            </w:pPr>
          </w:p>
        </w:tc>
        <w:tc>
          <w:tcPr>
            <w:tcW w:w="548" w:type="pct"/>
            <w:tcBorders>
              <w:top w:val="single" w:sz="6" w:space="0" w:color="000000"/>
              <w:bottom w:val="single" w:sz="4" w:space="0" w:color="auto"/>
            </w:tcBorders>
          </w:tcPr>
          <w:p w14:paraId="785607E4" w14:textId="77777777" w:rsidR="00135113" w:rsidRPr="00143C8F" w:rsidRDefault="00135113" w:rsidP="00DB6EC0">
            <w:pPr>
              <w:spacing w:before="60" w:after="60"/>
              <w:rPr>
                <w:sz w:val="20"/>
              </w:rPr>
            </w:pPr>
            <w:r w:rsidRPr="00143C8F">
              <w:rPr>
                <w:sz w:val="20"/>
              </w:rPr>
              <w:t>Gereklilikleri karşılamalı.</w:t>
            </w:r>
          </w:p>
          <w:p w14:paraId="1779B31C" w14:textId="77777777" w:rsidR="00135113" w:rsidRPr="00143C8F" w:rsidRDefault="00135113" w:rsidP="00DB6EC0">
            <w:pPr>
              <w:spacing w:before="60" w:after="60"/>
              <w:rPr>
                <w:sz w:val="20"/>
              </w:rPr>
            </w:pPr>
          </w:p>
        </w:tc>
        <w:tc>
          <w:tcPr>
            <w:tcW w:w="745" w:type="pct"/>
            <w:tcBorders>
              <w:top w:val="single" w:sz="6" w:space="0" w:color="000000"/>
              <w:bottom w:val="single" w:sz="4" w:space="0" w:color="auto"/>
            </w:tcBorders>
          </w:tcPr>
          <w:p w14:paraId="32D9079F" w14:textId="77777777" w:rsidR="00135113" w:rsidRPr="00143C8F" w:rsidRDefault="00135113" w:rsidP="00DB6EC0">
            <w:pPr>
              <w:spacing w:before="60" w:after="60"/>
              <w:rPr>
                <w:sz w:val="20"/>
              </w:rPr>
            </w:pPr>
            <w:r w:rsidRPr="00143C8F">
              <w:rPr>
                <w:sz w:val="20"/>
              </w:rPr>
              <w:t>Uygulanabilir Değil</w:t>
            </w:r>
          </w:p>
          <w:p w14:paraId="4B063F6B" w14:textId="77777777" w:rsidR="00135113" w:rsidRPr="00143C8F" w:rsidRDefault="00135113" w:rsidP="00DB6EC0">
            <w:pPr>
              <w:spacing w:before="60" w:after="60"/>
              <w:rPr>
                <w:sz w:val="20"/>
              </w:rPr>
            </w:pPr>
          </w:p>
        </w:tc>
        <w:tc>
          <w:tcPr>
            <w:tcW w:w="651" w:type="pct"/>
            <w:tcBorders>
              <w:top w:val="single" w:sz="6" w:space="0" w:color="000000"/>
              <w:bottom w:val="single" w:sz="4" w:space="0" w:color="auto"/>
            </w:tcBorders>
          </w:tcPr>
          <w:p w14:paraId="49BBD1D9" w14:textId="77777777" w:rsidR="00135113" w:rsidRPr="00143C8F" w:rsidRDefault="00135113" w:rsidP="00DB6EC0">
            <w:pPr>
              <w:spacing w:before="60" w:after="60"/>
              <w:jc w:val="left"/>
              <w:rPr>
                <w:bCs/>
                <w:sz w:val="20"/>
              </w:rPr>
            </w:pPr>
            <w:r w:rsidRPr="00143C8F">
              <w:rPr>
                <w:bCs/>
                <w:sz w:val="20"/>
              </w:rPr>
              <w:t>Zorla Çalıştırma Performans Beyannamesi,</w:t>
            </w:r>
          </w:p>
          <w:p w14:paraId="456E53D7" w14:textId="77777777" w:rsidR="00135113" w:rsidRPr="00143C8F" w:rsidRDefault="00135113" w:rsidP="00DB6EC0">
            <w:pPr>
              <w:spacing w:before="60" w:after="60"/>
              <w:jc w:val="left"/>
              <w:rPr>
                <w:bCs/>
                <w:sz w:val="20"/>
              </w:rPr>
            </w:pPr>
            <w:r w:rsidRPr="00143C8F">
              <w:rPr>
                <w:bCs/>
                <w:sz w:val="20"/>
              </w:rPr>
              <w:t>İSG ve ÇSÇ İhlali Kaynaklı Durdurma Kararları /Uygunsuzluk Raporları (Bulunmaması halinde Beyanname)</w:t>
            </w:r>
          </w:p>
          <w:p w14:paraId="34932910" w14:textId="77777777" w:rsidR="00135113" w:rsidRPr="00143C8F" w:rsidRDefault="00135113" w:rsidP="00DB6EC0">
            <w:pPr>
              <w:spacing w:before="60" w:after="60"/>
              <w:jc w:val="left"/>
              <w:rPr>
                <w:sz w:val="20"/>
              </w:rPr>
            </w:pPr>
          </w:p>
        </w:tc>
      </w:tr>
    </w:tbl>
    <w:p w14:paraId="32B53C10" w14:textId="77777777" w:rsidR="00135113" w:rsidRPr="00143C8F" w:rsidRDefault="00135113" w:rsidP="00135113">
      <w:pPr>
        <w:rPr>
          <w:b/>
          <w:i/>
          <w:szCs w:val="24"/>
        </w:rPr>
      </w:pPr>
    </w:p>
    <w:p w14:paraId="5BD1DB52" w14:textId="77777777" w:rsidR="00E0191E" w:rsidRDefault="00E0191E"/>
    <w:p w14:paraId="5DF1151F" w14:textId="77777777" w:rsidR="00135113" w:rsidRDefault="00135113"/>
    <w:p w14:paraId="7BC6D121" w14:textId="77777777" w:rsidR="00135113" w:rsidRDefault="00135113"/>
    <w:p w14:paraId="761F022E" w14:textId="77777777" w:rsidR="00135113" w:rsidRDefault="00135113"/>
    <w:p w14:paraId="01C3C2ED" w14:textId="77777777" w:rsidR="00135113" w:rsidRDefault="00135113"/>
    <w:p w14:paraId="4C70328C" w14:textId="77777777" w:rsidR="00135113" w:rsidRDefault="00135113"/>
    <w:p w14:paraId="25075263" w14:textId="77777777" w:rsidR="00135113" w:rsidRDefault="00135113"/>
    <w:p w14:paraId="374CF338" w14:textId="77777777" w:rsidR="00135113" w:rsidRDefault="00135113"/>
    <w:p w14:paraId="1D395722" w14:textId="77777777" w:rsidR="00135113" w:rsidRDefault="00135113"/>
    <w:p w14:paraId="471C4CA2" w14:textId="77777777" w:rsidR="00135113" w:rsidRDefault="00135113"/>
    <w:p w14:paraId="67C32374" w14:textId="77777777" w:rsidR="00135113" w:rsidRDefault="00135113"/>
    <w:p w14:paraId="1B3373DF" w14:textId="77777777" w:rsidR="00135113" w:rsidRDefault="00135113"/>
    <w:p w14:paraId="7927AC7E" w14:textId="77777777" w:rsidR="00135113" w:rsidRDefault="00135113"/>
    <w:p w14:paraId="6BBCFAB1" w14:textId="77777777" w:rsidR="00135113" w:rsidRDefault="00135113"/>
    <w:p w14:paraId="747841F8" w14:textId="77777777" w:rsidR="00135113" w:rsidRDefault="00135113"/>
    <w:p w14:paraId="26B0AF0C" w14:textId="77777777" w:rsidR="00135113" w:rsidRDefault="00135113"/>
    <w:p w14:paraId="7C08ECF3" w14:textId="77777777" w:rsidR="00135113" w:rsidRDefault="00135113"/>
    <w:p w14:paraId="5F316CAC" w14:textId="77777777" w:rsidR="00135113" w:rsidRDefault="00135113"/>
    <w:p w14:paraId="05D50683" w14:textId="77777777" w:rsidR="00135113" w:rsidRDefault="00135113"/>
    <w:p w14:paraId="18049EDD" w14:textId="77777777" w:rsidR="00135113" w:rsidRDefault="00135113"/>
    <w:p w14:paraId="72485566" w14:textId="77777777" w:rsidR="00135113" w:rsidRDefault="00135113"/>
    <w:p w14:paraId="33E735EA" w14:textId="77777777" w:rsidR="00135113" w:rsidRDefault="00135113"/>
    <w:p w14:paraId="140F6B9F" w14:textId="77777777" w:rsidR="00135113" w:rsidRDefault="00135113"/>
    <w:p w14:paraId="0E7F3B5C" w14:textId="4214F078" w:rsidR="00135113" w:rsidRDefault="00135113">
      <w:r>
        <w:br/>
      </w:r>
    </w:p>
    <w:p w14:paraId="6FCBCDCA" w14:textId="77777777" w:rsidR="00135113" w:rsidRDefault="00135113"/>
    <w:sectPr w:rsidR="00135113" w:rsidSect="001351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C1F57" w14:textId="77777777" w:rsidR="0004770E" w:rsidRDefault="0004770E" w:rsidP="002B3DBB">
      <w:pPr>
        <w:spacing w:after="0"/>
      </w:pPr>
      <w:r>
        <w:separator/>
      </w:r>
    </w:p>
  </w:endnote>
  <w:endnote w:type="continuationSeparator" w:id="0">
    <w:p w14:paraId="176EF74E" w14:textId="77777777" w:rsidR="0004770E" w:rsidRDefault="0004770E" w:rsidP="002B3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23549" w14:textId="77777777" w:rsidR="002B3DBB" w:rsidRDefault="002B3D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0E15" w14:textId="77777777" w:rsidR="002B3DBB" w:rsidRDefault="002B3D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7F8C9" w14:textId="77777777" w:rsidR="002B3DBB" w:rsidRDefault="002B3D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350A" w14:textId="77777777" w:rsidR="0004770E" w:rsidRDefault="0004770E" w:rsidP="002B3DBB">
      <w:pPr>
        <w:spacing w:after="0"/>
      </w:pPr>
      <w:r>
        <w:separator/>
      </w:r>
    </w:p>
  </w:footnote>
  <w:footnote w:type="continuationSeparator" w:id="0">
    <w:p w14:paraId="2D1BA85D" w14:textId="77777777" w:rsidR="0004770E" w:rsidRDefault="0004770E" w:rsidP="002B3DBB">
      <w:pPr>
        <w:spacing w:after="0"/>
      </w:pPr>
      <w:r>
        <w:continuationSeparator/>
      </w:r>
    </w:p>
  </w:footnote>
  <w:footnote w:id="1">
    <w:p w14:paraId="6DCDFD56" w14:textId="77777777" w:rsidR="00135113" w:rsidRPr="003552BA" w:rsidRDefault="00135113" w:rsidP="00135113">
      <w:pPr>
        <w:pStyle w:val="DipnotMetni"/>
        <w:ind w:left="180" w:hanging="180"/>
        <w:rPr>
          <w:sz w:val="18"/>
          <w:szCs w:val="18"/>
        </w:rPr>
      </w:pPr>
      <w:r>
        <w:rPr>
          <w:rStyle w:val="DipnotBavurusu"/>
          <w:rFonts w:eastAsiaTheme="majorEastAsia"/>
        </w:rPr>
        <w:footnoteRef/>
      </w:r>
      <w:r>
        <w:rPr>
          <w:sz w:val="16"/>
          <w:szCs w:val="16"/>
        </w:rPr>
        <w:tab/>
      </w:r>
      <w:r w:rsidRPr="003552BA">
        <w:rPr>
          <w:sz w:val="18"/>
          <w:szCs w:val="18"/>
        </w:rPr>
        <w:t>İdare tarafından karar verildiği şekilde, ifa etmeme (a) ilgili sözleşme kapsamında uyuşmazlık çözümüne sevk etme yolu da dahil olmak üzere, ifa etmemeye yüklenici tarafından itiraz edilmemiş olan tüm sözleşmeleri ve (b) bu şekilde itiraz edilmiş olan, ancak yüklenici aleyhine tam olarak çözümlenmiş olan sözleşmeleri içerecektir. İfa etmeme, İdare kararının uyuşmazlık çözüm mekanizması tarafından geçersiz kılındığı sözleşmeleri içermeyecektir. İfa etmeme tam olarak çözümlenmiş uyuşmazlıklar veya davalar, yani ilgili sözleşme kapsamında uyuşmazlık çözüm mekanizmasına göre çözümlenmiş olan ve İsteklinin elindeki tüm temyiz davalarının bitmiş olduğu uyuşmazlık veya dava, hakkındaki tüm bilgilere dayanmalıdır.</w:t>
      </w:r>
    </w:p>
  </w:footnote>
  <w:footnote w:id="2">
    <w:p w14:paraId="127CD00B" w14:textId="77777777" w:rsidR="00135113" w:rsidRPr="003552BA" w:rsidRDefault="00135113" w:rsidP="00135113">
      <w:pPr>
        <w:pStyle w:val="DipnotMetni"/>
        <w:rPr>
          <w:sz w:val="18"/>
          <w:szCs w:val="18"/>
        </w:rPr>
      </w:pPr>
      <w:r w:rsidRPr="003552BA">
        <w:rPr>
          <w:rStyle w:val="DipnotBavurusu"/>
          <w:rFonts w:eastAsiaTheme="majorEastAsia"/>
          <w:sz w:val="18"/>
          <w:szCs w:val="18"/>
        </w:rPr>
        <w:footnoteRef/>
      </w:r>
      <w:r w:rsidRPr="003552BA">
        <w:rPr>
          <w:sz w:val="18"/>
          <w:szCs w:val="18"/>
        </w:rPr>
        <w:t xml:space="preserve"> </w:t>
      </w:r>
      <w:r>
        <w:rPr>
          <w:sz w:val="18"/>
          <w:szCs w:val="18"/>
        </w:rPr>
        <w:t xml:space="preserve"> </w:t>
      </w:r>
      <w:r w:rsidRPr="003552BA">
        <w:rPr>
          <w:sz w:val="18"/>
          <w:szCs w:val="18"/>
        </w:rPr>
        <w:t>Bu gereklilik İstekli tarafından İş Ortaklığı üyesi olarak yapılmış sözleşmeler için de geçerlidir.</w:t>
      </w:r>
    </w:p>
  </w:footnote>
  <w:footnote w:id="3">
    <w:p w14:paraId="5945FCF4" w14:textId="77777777" w:rsidR="00135113" w:rsidRPr="005E129A" w:rsidRDefault="00135113" w:rsidP="00135113">
      <w:pPr>
        <w:pStyle w:val="DipnotMetni"/>
        <w:ind w:left="270" w:hanging="270"/>
        <w:rPr>
          <w:sz w:val="16"/>
          <w:szCs w:val="16"/>
        </w:rPr>
      </w:pPr>
      <w:r>
        <w:rPr>
          <w:rStyle w:val="DipnotBavurusu"/>
          <w:rFonts w:eastAsiaTheme="majorEastAsia"/>
        </w:rPr>
        <w:footnoteRef/>
      </w:r>
      <w:r>
        <w:rPr>
          <w:sz w:val="16"/>
          <w:szCs w:val="16"/>
        </w:rPr>
        <w:tab/>
        <w:t>Teklif Sahibi, kendisi tarafından son beş yıl içinde tamamlanan veya devam eden sözleşmelerden kaynaklanan bütün davalar veya tahkimler hakkında, ilgili Teklif Mektubuna ait doğru bilgileri sağlayacaktır. Teklif Sahibi veya bir ortak girişimin herhangi bir üyesi aleyhine süreklilik arzeden  kararlar bulunması, İhalenin kaybedilmesiyle sonuçlanabilir.</w:t>
      </w:r>
    </w:p>
  </w:footnote>
  <w:footnote w:id="4">
    <w:p w14:paraId="6D05F700" w14:textId="77777777" w:rsidR="00135113" w:rsidRPr="008E091C" w:rsidRDefault="00135113" w:rsidP="00135113">
      <w:pPr>
        <w:rPr>
          <w:sz w:val="18"/>
          <w:szCs w:val="18"/>
        </w:rPr>
      </w:pPr>
      <w:r>
        <w:rPr>
          <w:rStyle w:val="DipnotBavurusu"/>
          <w:rFonts w:eastAsiaTheme="majorEastAsia"/>
          <w:sz w:val="20"/>
        </w:rPr>
        <w:footnoteRef/>
      </w:r>
      <w:r>
        <w:rPr>
          <w:rStyle w:val="DipnotBavurusu"/>
          <w:rFonts w:eastAsiaTheme="majorEastAsia"/>
          <w:sz w:val="20"/>
        </w:rPr>
        <w:t xml:space="preserve"> </w:t>
      </w:r>
      <w:r>
        <w:rPr>
          <w:sz w:val="18"/>
          <w:szCs w:val="18"/>
        </w:rPr>
        <w:t xml:space="preserve">İşveren bu bilgiyi, gereken özeni gösterme sorumluluğunu yerine getirmede daha fazla bilgi veya açıklama istemek için kullanabilir.  </w:t>
      </w:r>
    </w:p>
  </w:footnote>
  <w:footnote w:id="5">
    <w:p w14:paraId="18E1BD74" w14:textId="77777777" w:rsidR="00135113" w:rsidRDefault="00135113" w:rsidP="00135113">
      <w:pPr>
        <w:pStyle w:val="DipnotMetni"/>
        <w:tabs>
          <w:tab w:val="left" w:pos="180"/>
        </w:tabs>
        <w:ind w:left="180" w:hanging="180"/>
        <w:rPr>
          <w:rFonts w:ascii="Calibri" w:eastAsia="Calibri" w:hAnsi="Calibri" w:cs="Arial"/>
          <w:kern w:val="2"/>
          <w14:ligatures w14:val="standardContextual"/>
        </w:rPr>
      </w:pPr>
      <w:r>
        <w:rPr>
          <w:rStyle w:val="DipnotBavurusu"/>
          <w:rFonts w:eastAsiaTheme="majorEastAsia"/>
        </w:rPr>
        <w:footnoteRef/>
      </w:r>
      <w:r>
        <w:t xml:space="preserve">      İsteklinin ortak girişim üyesi veya alt yüklenici olarak katıldığı sözleşmeler için, bu gerekliliğin karşılanmasında sadece İsteklinin değer bazındaki payı dikkate alınacaktır.</w:t>
      </w:r>
    </w:p>
  </w:footnote>
  <w:footnote w:id="6">
    <w:p w14:paraId="272DC7C2" w14:textId="77777777" w:rsidR="00135113" w:rsidRDefault="00135113" w:rsidP="00135113">
      <w:pPr>
        <w:pStyle w:val="DipnotMetni"/>
        <w:tabs>
          <w:tab w:val="left" w:pos="180"/>
        </w:tabs>
        <w:ind w:left="180" w:hanging="180"/>
        <w:rPr>
          <w:rFonts w:ascii="Calibri" w:eastAsia="Calibri" w:hAnsi="Calibri" w:cs="Arial"/>
          <w:kern w:val="2"/>
          <w14:ligatures w14:val="standardContextual"/>
        </w:rPr>
      </w:pPr>
      <w:r>
        <w:rPr>
          <w:vertAlign w:val="superscript"/>
        </w:rPr>
        <w:t>6</w:t>
      </w:r>
      <w:r>
        <w:t xml:space="preserve"> </w:t>
      </w:r>
      <w:r>
        <w:tab/>
        <w:t xml:space="preserve">    Büyük ölçüde tamamlama ifadesi, sözleşme kapsamındaki işlerin yüzde 80’inin veya daha fazlasının tamamlanmasına dayalı olarak kullanılır.</w:t>
      </w:r>
    </w:p>
    <w:p w14:paraId="2255354B" w14:textId="77777777" w:rsidR="00135113" w:rsidRDefault="00135113" w:rsidP="00135113">
      <w:pPr>
        <w:pStyle w:val="DipnotMetni"/>
        <w:tabs>
          <w:tab w:val="left" w:pos="180"/>
        </w:tabs>
        <w:ind w:left="180" w:hanging="180"/>
      </w:pPr>
      <w:r w:rsidRPr="00FF0DAF">
        <w:rPr>
          <w:vertAlign w:val="superscript"/>
        </w:rPr>
        <w:t xml:space="preserve">7 </w:t>
      </w:r>
      <w:r>
        <w:t xml:space="preserve">   </w:t>
      </w:r>
      <w:r w:rsidRPr="00957A56">
        <w:rPr>
          <w:szCs w:val="16"/>
        </w:rPr>
        <w:t>İş Ortaklığı olması durumunda, üyeleri tarafından tamamlanmış sözleşmelerin değeri tek bir sözleşmenin minimum değerinin gerekliliğinin karşılanıp karşılanmamış olduğunu belirlemek için toplanmayacaktır. Bunun yerine, her bir üye tarafından gerçekleştirilen her bir sözleşme tek başına bir firma için gerektiği gibi tek bir sözleşmenin minimum değerini karşılayacaktır. İş Ortaklığının sözleşmelerin toplam sayısının gerekliliğini karşılayıp karşılamadığını belirlemede, sadece her biri gerekli minimum değere eşit ya da daha fazla olan tüm üyeler tarafından tamamlanmış sözleşmelerin sayısı toplanacaktır</w:t>
      </w:r>
      <w:r w:rsidRPr="004B0D23">
        <w:rPr>
          <w:sz w:val="16"/>
          <w:szCs w:val="16"/>
        </w:rPr>
        <w:t>.</w:t>
      </w:r>
    </w:p>
    <w:p w14:paraId="39EA5397" w14:textId="77777777" w:rsidR="00135113" w:rsidRDefault="00135113" w:rsidP="00135113">
      <w:pPr>
        <w:pStyle w:val="DipnotMetni"/>
        <w:tabs>
          <w:tab w:val="left" w:pos="180"/>
        </w:tabs>
        <w:ind w:left="180" w:hanging="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3267" w14:textId="77777777" w:rsidR="002B3DBB" w:rsidRDefault="002B3D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E88C" w14:textId="77777777" w:rsidR="002B3DBB" w:rsidRDefault="002B3D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A62E3" w14:textId="77777777" w:rsidR="002B3DBB" w:rsidRDefault="002B3D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363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7B"/>
    <w:rsid w:val="00016EEB"/>
    <w:rsid w:val="0004770E"/>
    <w:rsid w:val="00060FDA"/>
    <w:rsid w:val="00072306"/>
    <w:rsid w:val="00072C45"/>
    <w:rsid w:val="00074B66"/>
    <w:rsid w:val="00135113"/>
    <w:rsid w:val="00141BF1"/>
    <w:rsid w:val="002276FD"/>
    <w:rsid w:val="002817C6"/>
    <w:rsid w:val="002B3DBB"/>
    <w:rsid w:val="002B4818"/>
    <w:rsid w:val="002E2C06"/>
    <w:rsid w:val="004D29FB"/>
    <w:rsid w:val="004E08DA"/>
    <w:rsid w:val="0053743D"/>
    <w:rsid w:val="0054305E"/>
    <w:rsid w:val="00566E9F"/>
    <w:rsid w:val="00603AB4"/>
    <w:rsid w:val="00657857"/>
    <w:rsid w:val="006F095A"/>
    <w:rsid w:val="007E1A03"/>
    <w:rsid w:val="008E63AB"/>
    <w:rsid w:val="00A173BE"/>
    <w:rsid w:val="00A94149"/>
    <w:rsid w:val="00AD5255"/>
    <w:rsid w:val="00B77E27"/>
    <w:rsid w:val="00BC7A35"/>
    <w:rsid w:val="00BF6568"/>
    <w:rsid w:val="00C76D8C"/>
    <w:rsid w:val="00CF1834"/>
    <w:rsid w:val="00D71C7B"/>
    <w:rsid w:val="00DE2334"/>
    <w:rsid w:val="00E0191E"/>
    <w:rsid w:val="00E04E08"/>
    <w:rsid w:val="00EB5178"/>
    <w:rsid w:val="00ED49EB"/>
    <w:rsid w:val="00FF5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6D2E"/>
  <w15:chartTrackingRefBased/>
  <w15:docId w15:val="{7C77728D-4728-4463-B978-99B1306E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BB"/>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Balk1">
    <w:name w:val="heading 1"/>
    <w:basedOn w:val="Normal"/>
    <w:next w:val="Normal"/>
    <w:link w:val="Balk1Char"/>
    <w:uiPriority w:val="9"/>
    <w:qFormat/>
    <w:rsid w:val="00D71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1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1C7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1C7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1C7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1C7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1C7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1C7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1C7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1C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1C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1C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1C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1C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1C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1C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1C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1C7B"/>
    <w:rPr>
      <w:rFonts w:eastAsiaTheme="majorEastAsia" w:cstheme="majorBidi"/>
      <w:color w:val="272727" w:themeColor="text1" w:themeTint="D8"/>
    </w:rPr>
  </w:style>
  <w:style w:type="paragraph" w:styleId="KonuBal">
    <w:name w:val="Title"/>
    <w:basedOn w:val="Normal"/>
    <w:next w:val="Normal"/>
    <w:link w:val="KonuBalChar"/>
    <w:uiPriority w:val="10"/>
    <w:qFormat/>
    <w:rsid w:val="00D71C7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1C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1C7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1C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1C7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1C7B"/>
    <w:rPr>
      <w:i/>
      <w:iCs/>
      <w:color w:val="404040" w:themeColor="text1" w:themeTint="BF"/>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D71C7B"/>
    <w:pPr>
      <w:ind w:left="720"/>
      <w:contextualSpacing/>
    </w:pPr>
  </w:style>
  <w:style w:type="character" w:styleId="GlVurgulama">
    <w:name w:val="Intense Emphasis"/>
    <w:basedOn w:val="VarsaylanParagrafYazTipi"/>
    <w:uiPriority w:val="21"/>
    <w:qFormat/>
    <w:rsid w:val="00D71C7B"/>
    <w:rPr>
      <w:i/>
      <w:iCs/>
      <w:color w:val="0F4761" w:themeColor="accent1" w:themeShade="BF"/>
    </w:rPr>
  </w:style>
  <w:style w:type="paragraph" w:styleId="GlAlnt">
    <w:name w:val="Intense Quote"/>
    <w:basedOn w:val="Normal"/>
    <w:next w:val="Normal"/>
    <w:link w:val="GlAlntChar"/>
    <w:uiPriority w:val="30"/>
    <w:qFormat/>
    <w:rsid w:val="00D71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1C7B"/>
    <w:rPr>
      <w:i/>
      <w:iCs/>
      <w:color w:val="0F4761" w:themeColor="accent1" w:themeShade="BF"/>
    </w:rPr>
  </w:style>
  <w:style w:type="character" w:styleId="GlBavuru">
    <w:name w:val="Intense Reference"/>
    <w:basedOn w:val="VarsaylanParagrafYazTipi"/>
    <w:uiPriority w:val="32"/>
    <w:qFormat/>
    <w:rsid w:val="00D71C7B"/>
    <w:rPr>
      <w:b/>
      <w:bCs/>
      <w:smallCaps/>
      <w:color w:val="0F4761" w:themeColor="accent1" w:themeShade="BF"/>
      <w:spacing w:val="5"/>
    </w:rPr>
  </w:style>
  <w:style w:type="character" w:styleId="Kpr">
    <w:name w:val="Hyperlink"/>
    <w:uiPriority w:val="99"/>
    <w:rsid w:val="002B3DBB"/>
    <w:rPr>
      <w:color w:val="0000FF"/>
      <w:u w:val="single"/>
    </w:rPr>
  </w:style>
  <w:style w:type="character" w:styleId="AklamaBavurusu">
    <w:name w:val="annotation reference"/>
    <w:uiPriority w:val="99"/>
    <w:rsid w:val="002B3DBB"/>
    <w:rPr>
      <w:sz w:val="16"/>
    </w:rPr>
  </w:style>
  <w:style w:type="paragraph" w:styleId="AklamaMetni">
    <w:name w:val="annotation text"/>
    <w:aliases w:val="Comment Text Char Char Char Char Char Char Char, Char2,Resim Yazısı Char Char,Resim Yazısı Char Char Char,Table Caption,Char Char Char Char Char Char Char Char,Char2 Char Char,Char2 Char Char Char Char Char Char,Caption Ch"/>
    <w:basedOn w:val="Normal"/>
    <w:link w:val="AklamaMetniChar"/>
    <w:uiPriority w:val="99"/>
    <w:qFormat/>
    <w:rsid w:val="002B3DBB"/>
    <w:pPr>
      <w:jc w:val="left"/>
    </w:pPr>
    <w:rPr>
      <w:sz w:val="20"/>
    </w:rPr>
  </w:style>
  <w:style w:type="character" w:customStyle="1" w:styleId="AklamaMetniChar">
    <w:name w:val="Açıklama Metni Char"/>
    <w:aliases w:val="Comment Text Char Char Char Char Char Char Char Char, Char2 Char,Resim Yazısı Char Char Char1,Resim Yazısı Char Char Char Char,Table Caption Char,Char Char Char Char Char Char Char Char Char,Char2 Char Char Char,Caption Ch Char"/>
    <w:basedOn w:val="VarsaylanParagrafYazTipi"/>
    <w:link w:val="AklamaMetni"/>
    <w:uiPriority w:val="99"/>
    <w:qFormat/>
    <w:rsid w:val="002B3DBB"/>
    <w:rPr>
      <w:rFonts w:ascii="Times New Roman" w:eastAsia="Times New Roman" w:hAnsi="Times New Roman" w:cs="Times New Roman"/>
      <w:kern w:val="0"/>
      <w:sz w:val="20"/>
      <w:szCs w:val="20"/>
      <w14:ligatures w14:val="none"/>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2B3DBB"/>
  </w:style>
  <w:style w:type="paragraph" w:styleId="stBilgi">
    <w:name w:val="header"/>
    <w:basedOn w:val="Normal"/>
    <w:link w:val="stBilgiChar"/>
    <w:uiPriority w:val="99"/>
    <w:unhideWhenUsed/>
    <w:rsid w:val="002B3DBB"/>
    <w:pPr>
      <w:tabs>
        <w:tab w:val="center" w:pos="4536"/>
        <w:tab w:val="right" w:pos="9072"/>
      </w:tabs>
      <w:spacing w:after="0"/>
    </w:pPr>
  </w:style>
  <w:style w:type="character" w:customStyle="1" w:styleId="stBilgiChar">
    <w:name w:val="Üst Bilgi Char"/>
    <w:basedOn w:val="VarsaylanParagrafYazTipi"/>
    <w:link w:val="stBilgi"/>
    <w:uiPriority w:val="99"/>
    <w:rsid w:val="002B3DBB"/>
    <w:rPr>
      <w:rFonts w:ascii="Times New Roman" w:eastAsia="Times New Roman" w:hAnsi="Times New Roman" w:cs="Times New Roman"/>
      <w:kern w:val="0"/>
      <w:sz w:val="24"/>
      <w:szCs w:val="20"/>
      <w14:ligatures w14:val="none"/>
    </w:rPr>
  </w:style>
  <w:style w:type="paragraph" w:styleId="AltBilgi">
    <w:name w:val="footer"/>
    <w:basedOn w:val="Normal"/>
    <w:link w:val="AltBilgiChar"/>
    <w:uiPriority w:val="99"/>
    <w:unhideWhenUsed/>
    <w:rsid w:val="002B3DBB"/>
    <w:pPr>
      <w:tabs>
        <w:tab w:val="center" w:pos="4536"/>
        <w:tab w:val="right" w:pos="9072"/>
      </w:tabs>
      <w:spacing w:after="0"/>
    </w:pPr>
  </w:style>
  <w:style w:type="character" w:customStyle="1" w:styleId="AltBilgiChar">
    <w:name w:val="Alt Bilgi Char"/>
    <w:basedOn w:val="VarsaylanParagrafYazTipi"/>
    <w:link w:val="AltBilgi"/>
    <w:uiPriority w:val="99"/>
    <w:rsid w:val="002B3DBB"/>
    <w:rPr>
      <w:rFonts w:ascii="Times New Roman" w:eastAsia="Times New Roman" w:hAnsi="Times New Roman" w:cs="Times New Roman"/>
      <w:kern w:val="0"/>
      <w:sz w:val="24"/>
      <w:szCs w:val="20"/>
      <w14:ligatures w14:val="none"/>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135113"/>
    <w:pPr>
      <w:ind w:left="360" w:hanging="360"/>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basedOn w:val="VarsaylanParagrafYazTipi"/>
    <w:link w:val="DipnotMetni"/>
    <w:uiPriority w:val="99"/>
    <w:qFormat/>
    <w:rsid w:val="00135113"/>
    <w:rPr>
      <w:rFonts w:ascii="Times New Roman" w:eastAsia="Times New Roman" w:hAnsi="Times New Roman" w:cs="Times New Roman"/>
      <w:kern w:val="0"/>
      <w:sz w:val="20"/>
      <w:szCs w:val="20"/>
      <w14:ligatures w14:val="none"/>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135113"/>
    <w:rPr>
      <w:vertAlign w:val="superscript"/>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135113"/>
    <w:pPr>
      <w:widowControl w:val="0"/>
      <w:autoSpaceDE w:val="0"/>
      <w:autoSpaceDN w:val="0"/>
      <w:adjustRightInd w:val="0"/>
      <w:spacing w:before="200" w:after="200" w:line="276" w:lineRule="auto"/>
      <w:ind w:right="0"/>
    </w:pPr>
    <w:rPr>
      <w:rFonts w:asciiTheme="minorHAnsi" w:eastAsiaTheme="minorHAnsi" w:hAnsiTheme="minorHAnsi" w:cstheme="minorBidi"/>
      <w:kern w:val="2"/>
      <w:sz w:val="22"/>
      <w:szCs w:val="22"/>
      <w:vertAlign w:val="superscript"/>
      <w14:ligatures w14:val="standardContextual"/>
    </w:rPr>
  </w:style>
  <w:style w:type="character" w:styleId="zmlenmeyenBahsetme">
    <w:name w:val="Unresolved Mention"/>
    <w:basedOn w:val="VarsaylanParagrafYazTipi"/>
    <w:uiPriority w:val="99"/>
    <w:semiHidden/>
    <w:unhideWhenUsed/>
    <w:rsid w:val="00C76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ki.gov.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ustafaemin2002@yaho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2013</Words>
  <Characters>11477</Characters>
  <Application>Microsoft Office Word</Application>
  <DocSecurity>0</DocSecurity>
  <Lines>95</Lines>
  <Paragraphs>26</Paragraphs>
  <ScaleCrop>false</ScaleCrop>
  <Company>ILLER BANKASI</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Can Atalay</dc:creator>
  <cp:keywords/>
  <dc:description/>
  <cp:lastModifiedBy>Windows 10</cp:lastModifiedBy>
  <cp:revision>21</cp:revision>
  <dcterms:created xsi:type="dcterms:W3CDTF">2026-03-16T07:09:00Z</dcterms:created>
  <dcterms:modified xsi:type="dcterms:W3CDTF">2026-04-09T13:42:00Z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user=eatalay</vt:lpwstr>
  </property>
  <property fmtid="{D5CDD505-2E9C-101B-9397-08002B2CF9AE}" pid="4" name="geodilabeltime">
    <vt:lpwstr>datetime=2026-03-16T07:09:16.730Z</vt:lpwstr>
  </property>
</Properties>
</file>